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39" w:rsidRDefault="004B76DF">
      <w:pPr>
        <w:pStyle w:val="Nagwek1"/>
        <w:spacing w:before="56"/>
        <w:ind w:left="3037" w:right="117" w:firstLine="0"/>
      </w:pPr>
      <w:r>
        <w:t>ZASADY EDYCJI TEKSTÓW</w:t>
      </w:r>
    </w:p>
    <w:p w:rsidR="00334139" w:rsidRDefault="00334139">
      <w:pPr>
        <w:pStyle w:val="Tekstpodstawowy"/>
        <w:ind w:left="0"/>
        <w:rPr>
          <w:b/>
          <w:sz w:val="20"/>
        </w:rPr>
      </w:pPr>
    </w:p>
    <w:p w:rsidR="00334139" w:rsidRDefault="00334139">
      <w:pPr>
        <w:pStyle w:val="Tekstpodstawowy"/>
        <w:ind w:left="0"/>
        <w:rPr>
          <w:b/>
          <w:sz w:val="22"/>
        </w:rPr>
      </w:pPr>
    </w:p>
    <w:p w:rsidR="00334139" w:rsidRDefault="004B76DF">
      <w:pPr>
        <w:pStyle w:val="Akapitzlist"/>
        <w:numPr>
          <w:ilvl w:val="0"/>
          <w:numId w:val="8"/>
        </w:numPr>
        <w:tabs>
          <w:tab w:val="left" w:pos="837"/>
        </w:tabs>
        <w:spacing w:before="69"/>
        <w:rPr>
          <w:b/>
          <w:sz w:val="24"/>
        </w:rPr>
      </w:pPr>
      <w:proofErr w:type="spellStart"/>
      <w:r>
        <w:rPr>
          <w:b/>
          <w:sz w:val="24"/>
        </w:rPr>
        <w:t>Zasady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ogólne</w:t>
      </w:r>
      <w:proofErr w:type="spellEnd"/>
    </w:p>
    <w:p w:rsidR="00334139" w:rsidRDefault="00334139">
      <w:pPr>
        <w:pStyle w:val="Tekstpodstawowy"/>
        <w:ind w:left="0"/>
        <w:rPr>
          <w:b/>
        </w:rPr>
      </w:pPr>
    </w:p>
    <w:p w:rsidR="00334139" w:rsidRDefault="00334139">
      <w:pPr>
        <w:pStyle w:val="Tekstpodstawowy"/>
        <w:spacing w:before="6"/>
        <w:ind w:left="0"/>
        <w:rPr>
          <w:b/>
          <w:sz w:val="23"/>
        </w:rPr>
      </w:pPr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spacing w:before="0"/>
        <w:ind w:firstLine="0"/>
        <w:jc w:val="both"/>
        <w:rPr>
          <w:sz w:val="24"/>
        </w:rPr>
      </w:pPr>
      <w:proofErr w:type="spellStart"/>
      <w:r>
        <w:rPr>
          <w:sz w:val="24"/>
        </w:rPr>
        <w:t>objętość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artykułu</w:t>
      </w:r>
      <w:proofErr w:type="spellEnd"/>
      <w:r>
        <w:rPr>
          <w:sz w:val="24"/>
        </w:rPr>
        <w:t xml:space="preserve">: 20 – 32 </w:t>
      </w:r>
      <w:proofErr w:type="spellStart"/>
      <w:r>
        <w:rPr>
          <w:sz w:val="24"/>
        </w:rPr>
        <w:t>tys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znaków</w:t>
      </w:r>
      <w:proofErr w:type="spellEnd"/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ind w:left="255" w:hanging="139"/>
        <w:jc w:val="both"/>
        <w:rPr>
          <w:sz w:val="24"/>
        </w:rPr>
      </w:pPr>
      <w:proofErr w:type="spellStart"/>
      <w:r>
        <w:rPr>
          <w:sz w:val="24"/>
        </w:rPr>
        <w:t>czcionka</w:t>
      </w:r>
      <w:proofErr w:type="spellEnd"/>
      <w:r>
        <w:rPr>
          <w:sz w:val="24"/>
        </w:rPr>
        <w:t>: Times New Roman, 12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pt</w:t>
      </w:r>
      <w:proofErr w:type="spellEnd"/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spacing w:before="137"/>
        <w:ind w:left="255" w:hanging="139"/>
        <w:jc w:val="both"/>
        <w:rPr>
          <w:sz w:val="24"/>
        </w:rPr>
      </w:pPr>
      <w:proofErr w:type="spellStart"/>
      <w:r>
        <w:rPr>
          <w:sz w:val="24"/>
        </w:rPr>
        <w:t>odstępy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wersami</w:t>
      </w:r>
      <w:proofErr w:type="spellEnd"/>
      <w:r>
        <w:rPr>
          <w:sz w:val="24"/>
        </w:rPr>
        <w:t>: 1,5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wiersza</w:t>
      </w:r>
      <w:proofErr w:type="spellEnd"/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ind w:left="255" w:hanging="139"/>
        <w:jc w:val="both"/>
        <w:rPr>
          <w:sz w:val="24"/>
        </w:rPr>
      </w:pPr>
      <w:proofErr w:type="spellStart"/>
      <w:r>
        <w:rPr>
          <w:sz w:val="24"/>
        </w:rPr>
        <w:t>odstępy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między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akapitami</w:t>
      </w:r>
      <w:proofErr w:type="spellEnd"/>
      <w:r>
        <w:rPr>
          <w:sz w:val="24"/>
        </w:rPr>
        <w:t>: 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pt</w:t>
      </w:r>
      <w:proofErr w:type="spellEnd"/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spacing w:before="137"/>
        <w:ind w:left="255" w:hanging="139"/>
        <w:jc w:val="both"/>
        <w:rPr>
          <w:sz w:val="24"/>
        </w:rPr>
      </w:pPr>
      <w:proofErr w:type="spellStart"/>
      <w:r>
        <w:rPr>
          <w:sz w:val="24"/>
        </w:rPr>
        <w:t>marginesy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standardowe</w:t>
      </w:r>
      <w:proofErr w:type="spellEnd"/>
      <w:r>
        <w:rPr>
          <w:sz w:val="24"/>
        </w:rPr>
        <w:t xml:space="preserve"> ( 2,5 cm z </w:t>
      </w:r>
      <w:proofErr w:type="spellStart"/>
      <w:r>
        <w:rPr>
          <w:sz w:val="24"/>
        </w:rPr>
        <w:t>każdej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strony</w:t>
      </w:r>
      <w:proofErr w:type="spellEnd"/>
      <w:r>
        <w:rPr>
          <w:sz w:val="24"/>
        </w:rPr>
        <w:t>)</w:t>
      </w:r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ind w:left="255" w:hanging="139"/>
        <w:jc w:val="both"/>
        <w:rPr>
          <w:sz w:val="24"/>
        </w:rPr>
      </w:pPr>
      <w:proofErr w:type="spellStart"/>
      <w:r>
        <w:rPr>
          <w:sz w:val="24"/>
        </w:rPr>
        <w:t>przypisy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numeracji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ciągłej</w:t>
      </w:r>
      <w:proofErr w:type="spellEnd"/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spacing w:before="137"/>
        <w:ind w:left="255" w:hanging="139"/>
        <w:jc w:val="both"/>
        <w:rPr>
          <w:sz w:val="24"/>
        </w:rPr>
      </w:pPr>
      <w:proofErr w:type="spellStart"/>
      <w:r>
        <w:rPr>
          <w:sz w:val="24"/>
        </w:rPr>
        <w:t>tekst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wyjustowany</w:t>
      </w:r>
      <w:bookmarkStart w:id="0" w:name="_GoBack"/>
      <w:bookmarkEnd w:id="0"/>
      <w:proofErr w:type="spellEnd"/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ind w:left="255" w:hanging="139"/>
        <w:jc w:val="both"/>
        <w:rPr>
          <w:sz w:val="24"/>
        </w:rPr>
      </w:pPr>
      <w:proofErr w:type="spellStart"/>
      <w:r>
        <w:rPr>
          <w:sz w:val="24"/>
        </w:rPr>
        <w:t>wcięcie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akapitu</w:t>
      </w:r>
      <w:proofErr w:type="spellEnd"/>
      <w:r>
        <w:rPr>
          <w:sz w:val="24"/>
        </w:rPr>
        <w:t>: 0,75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spacing w:before="137" w:line="360" w:lineRule="auto"/>
        <w:ind w:right="364" w:firstLine="0"/>
        <w:rPr>
          <w:sz w:val="24"/>
        </w:rPr>
      </w:pPr>
      <w:proofErr w:type="spellStart"/>
      <w:r>
        <w:rPr>
          <w:sz w:val="24"/>
        </w:rPr>
        <w:t>przypisy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czcionka</w:t>
      </w:r>
      <w:proofErr w:type="spellEnd"/>
      <w:r>
        <w:rPr>
          <w:sz w:val="24"/>
        </w:rPr>
        <w:t xml:space="preserve"> Times New Roman 10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pojedyncze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odstępy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między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wierszami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wyjustowany</w:t>
      </w:r>
      <w:proofErr w:type="spellEnd"/>
      <w:r>
        <w:rPr>
          <w:sz w:val="24"/>
        </w:rPr>
        <w:t>, bez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wcięcia</w:t>
      </w:r>
      <w:proofErr w:type="spellEnd"/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spacing w:before="4" w:line="360" w:lineRule="auto"/>
        <w:ind w:right="411" w:firstLine="0"/>
        <w:rPr>
          <w:sz w:val="24"/>
        </w:rPr>
      </w:pPr>
      <w:proofErr w:type="spellStart"/>
      <w:r>
        <w:rPr>
          <w:sz w:val="24"/>
        </w:rPr>
        <w:t>tytuł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pogrubić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wypośrodkować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powiększyć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czcionki</w:t>
      </w:r>
      <w:proofErr w:type="spellEnd"/>
      <w:r>
        <w:rPr>
          <w:sz w:val="24"/>
        </w:rPr>
        <w:t xml:space="preserve"> 16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, pod </w:t>
      </w:r>
      <w:proofErr w:type="spellStart"/>
      <w:r>
        <w:rPr>
          <w:sz w:val="24"/>
        </w:rPr>
        <w:t>tytułem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umieszczamy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>,</w:t>
      </w:r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spacing w:before="4"/>
        <w:ind w:left="255" w:hanging="139"/>
        <w:jc w:val="both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artykułu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również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załączyć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krótką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notatkę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biograficzną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autorze</w:t>
      </w:r>
      <w:proofErr w:type="spellEnd"/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spacing w:before="4"/>
        <w:ind w:left="0"/>
      </w:pPr>
    </w:p>
    <w:p w:rsidR="00334139" w:rsidRDefault="004B76DF">
      <w:pPr>
        <w:pStyle w:val="Nagwek1"/>
        <w:numPr>
          <w:ilvl w:val="0"/>
          <w:numId w:val="8"/>
        </w:numPr>
        <w:tabs>
          <w:tab w:val="left" w:pos="837"/>
        </w:tabs>
      </w:pPr>
      <w:proofErr w:type="spellStart"/>
      <w:r>
        <w:t>Przypisy</w:t>
      </w:r>
      <w:proofErr w:type="spellEnd"/>
    </w:p>
    <w:p w:rsidR="00334139" w:rsidRDefault="004B76DF">
      <w:pPr>
        <w:pStyle w:val="Tekstpodstawowy"/>
        <w:spacing w:before="135"/>
        <w:jc w:val="both"/>
      </w:pPr>
      <w:proofErr w:type="spellStart"/>
      <w:r>
        <w:t>Przypisy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umieszczać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dole </w:t>
      </w:r>
      <w:proofErr w:type="spellStart"/>
      <w:r>
        <w:t>strony</w:t>
      </w:r>
      <w:proofErr w:type="spellEnd"/>
      <w:r>
        <w:t>.</w:t>
      </w:r>
    </w:p>
    <w:p w:rsidR="00334139" w:rsidRDefault="004B76DF">
      <w:pPr>
        <w:pStyle w:val="Tekstpodstawowy"/>
        <w:spacing w:before="137"/>
        <w:jc w:val="both"/>
      </w:pPr>
      <w:proofErr w:type="spellStart"/>
      <w:r>
        <w:t>Czcio</w:t>
      </w:r>
      <w:r>
        <w:t>nka</w:t>
      </w:r>
      <w:proofErr w:type="spellEnd"/>
      <w:r>
        <w:t xml:space="preserve">: Times New Roman, </w:t>
      </w:r>
      <w:proofErr w:type="spellStart"/>
      <w:r>
        <w:t>rozmiar</w:t>
      </w:r>
      <w:proofErr w:type="spellEnd"/>
      <w:r>
        <w:t xml:space="preserve"> 10, </w:t>
      </w:r>
      <w:proofErr w:type="spellStart"/>
      <w:r>
        <w:t>odstępy</w:t>
      </w:r>
      <w:proofErr w:type="spellEnd"/>
      <w:r>
        <w:t xml:space="preserve"> 1.0.</w:t>
      </w:r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jc w:val="both"/>
      </w:pPr>
      <w:r>
        <w:t xml:space="preserve">W </w:t>
      </w:r>
      <w:proofErr w:type="spellStart"/>
      <w:r>
        <w:t>przypisach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następujący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(</w:t>
      </w:r>
      <w:proofErr w:type="spellStart"/>
      <w:r>
        <w:t>uzupełniony</w:t>
      </w:r>
      <w:proofErr w:type="spellEnd"/>
      <w:r>
        <w:t xml:space="preserve"> o </w:t>
      </w:r>
      <w:proofErr w:type="spellStart"/>
      <w:r>
        <w:t>właściwe</w:t>
      </w:r>
      <w:proofErr w:type="spellEnd"/>
      <w:r>
        <w:t xml:space="preserve"> </w:t>
      </w:r>
      <w:proofErr w:type="spellStart"/>
      <w:r>
        <w:t>strony</w:t>
      </w:r>
      <w:proofErr w:type="spellEnd"/>
      <w:r>
        <w:t>):</w:t>
      </w:r>
    </w:p>
    <w:p w:rsidR="00334139" w:rsidRDefault="004B76DF">
      <w:pPr>
        <w:pStyle w:val="Nagwek1"/>
        <w:spacing w:before="144"/>
        <w:ind w:left="116" w:firstLine="0"/>
        <w:jc w:val="both"/>
      </w:pPr>
      <w:proofErr w:type="spellStart"/>
      <w:r>
        <w:t>Pozycje</w:t>
      </w:r>
      <w:proofErr w:type="spellEnd"/>
      <w:r>
        <w:t xml:space="preserve"> </w:t>
      </w:r>
      <w:proofErr w:type="spellStart"/>
      <w:r>
        <w:t>książkowe</w:t>
      </w:r>
      <w:proofErr w:type="spellEnd"/>
      <w:r>
        <w:t xml:space="preserve">,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monografii</w:t>
      </w:r>
      <w:proofErr w:type="spellEnd"/>
      <w:r>
        <w:t>:</w:t>
      </w:r>
    </w:p>
    <w:p w:rsidR="00334139" w:rsidRDefault="004B76DF">
      <w:pPr>
        <w:spacing w:before="132"/>
        <w:ind w:left="116"/>
        <w:jc w:val="both"/>
        <w:rPr>
          <w:sz w:val="24"/>
        </w:rPr>
      </w:pPr>
      <w:r>
        <w:rPr>
          <w:sz w:val="24"/>
        </w:rPr>
        <w:t xml:space="preserve">K. </w:t>
      </w:r>
      <w:proofErr w:type="spellStart"/>
      <w:r>
        <w:rPr>
          <w:sz w:val="24"/>
        </w:rPr>
        <w:t>Buchała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Prawo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karne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materialne</w:t>
      </w:r>
      <w:proofErr w:type="spellEnd"/>
      <w:r>
        <w:rPr>
          <w:sz w:val="24"/>
        </w:rPr>
        <w:t>, Warszawa 1989, s…</w:t>
      </w:r>
    </w:p>
    <w:p w:rsidR="00334139" w:rsidRDefault="004B76DF">
      <w:pPr>
        <w:spacing w:before="139" w:line="276" w:lineRule="auto"/>
        <w:ind w:left="116" w:right="117"/>
        <w:rPr>
          <w:sz w:val="24"/>
        </w:rPr>
      </w:pPr>
      <w:r>
        <w:rPr>
          <w:i/>
          <w:sz w:val="24"/>
        </w:rPr>
        <w:t xml:space="preserve">J. </w:t>
      </w:r>
      <w:proofErr w:type="spellStart"/>
      <w:r>
        <w:rPr>
          <w:i/>
          <w:sz w:val="24"/>
        </w:rPr>
        <w:t>Barta</w:t>
      </w:r>
      <w:proofErr w:type="spellEnd"/>
      <w:r>
        <w:rPr>
          <w:i/>
          <w:sz w:val="24"/>
        </w:rPr>
        <w:t xml:space="preserve">, R. </w:t>
      </w:r>
      <w:proofErr w:type="spellStart"/>
      <w:r>
        <w:rPr>
          <w:i/>
          <w:sz w:val="24"/>
        </w:rPr>
        <w:t>Markiewicz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Światowej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Handlu</w:t>
      </w:r>
      <w:proofErr w:type="spellEnd"/>
      <w:r>
        <w:rPr>
          <w:sz w:val="24"/>
        </w:rPr>
        <w:t xml:space="preserve"> [WTO],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 xml:space="preserve"> 1996, s. 69. (</w:t>
      </w: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autorów</w:t>
      </w:r>
      <w:proofErr w:type="spellEnd"/>
      <w:r>
        <w:rPr>
          <w:sz w:val="24"/>
        </w:rPr>
        <w:t>)</w:t>
      </w:r>
    </w:p>
    <w:p w:rsidR="00334139" w:rsidRDefault="004B76DF">
      <w:pPr>
        <w:spacing w:before="200" w:line="278" w:lineRule="auto"/>
        <w:ind w:left="116" w:right="117"/>
        <w:rPr>
          <w:sz w:val="24"/>
        </w:rPr>
      </w:pPr>
      <w:r>
        <w:rPr>
          <w:i/>
          <w:spacing w:val="-5"/>
          <w:sz w:val="24"/>
        </w:rPr>
        <w:t xml:space="preserve">J. </w:t>
      </w:r>
      <w:proofErr w:type="spellStart"/>
      <w:r>
        <w:rPr>
          <w:i/>
          <w:spacing w:val="-6"/>
          <w:sz w:val="24"/>
        </w:rPr>
        <w:t>Malarczyk</w:t>
      </w:r>
      <w:proofErr w:type="spellEnd"/>
      <w:r>
        <w:rPr>
          <w:i/>
          <w:spacing w:val="-6"/>
          <w:sz w:val="24"/>
        </w:rPr>
        <w:t xml:space="preserve">, </w:t>
      </w:r>
      <w:r>
        <w:rPr>
          <w:spacing w:val="-5"/>
          <w:sz w:val="24"/>
        </w:rPr>
        <w:t xml:space="preserve">[w:] </w:t>
      </w:r>
      <w:proofErr w:type="spellStart"/>
      <w:r>
        <w:rPr>
          <w:i/>
          <w:spacing w:val="-6"/>
          <w:sz w:val="24"/>
        </w:rPr>
        <w:t>Dubel</w:t>
      </w:r>
      <w:proofErr w:type="spellEnd"/>
      <w:r>
        <w:rPr>
          <w:i/>
          <w:spacing w:val="-6"/>
          <w:sz w:val="24"/>
        </w:rPr>
        <w:t xml:space="preserve">, </w:t>
      </w:r>
      <w:proofErr w:type="spellStart"/>
      <w:r>
        <w:rPr>
          <w:i/>
          <w:spacing w:val="-6"/>
          <w:sz w:val="24"/>
        </w:rPr>
        <w:t>Malarczyk</w:t>
      </w:r>
      <w:proofErr w:type="spellEnd"/>
      <w:r>
        <w:rPr>
          <w:i/>
          <w:spacing w:val="-6"/>
          <w:sz w:val="24"/>
        </w:rPr>
        <w:t xml:space="preserve">, </w:t>
      </w:r>
      <w:proofErr w:type="spellStart"/>
      <w:r>
        <w:rPr>
          <w:spacing w:val="-6"/>
          <w:sz w:val="24"/>
        </w:rPr>
        <w:t>Historia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doktryn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7"/>
          <w:sz w:val="24"/>
        </w:rPr>
        <w:t>polityczno-prawnych</w:t>
      </w:r>
      <w:proofErr w:type="spellEnd"/>
      <w:r>
        <w:rPr>
          <w:spacing w:val="-7"/>
          <w:sz w:val="24"/>
        </w:rPr>
        <w:t xml:space="preserve">, </w:t>
      </w:r>
      <w:r>
        <w:rPr>
          <w:spacing w:val="-6"/>
          <w:sz w:val="24"/>
        </w:rPr>
        <w:t xml:space="preserve">Lublin </w:t>
      </w:r>
      <w:r>
        <w:rPr>
          <w:spacing w:val="-5"/>
          <w:sz w:val="24"/>
        </w:rPr>
        <w:t xml:space="preserve">1996, </w:t>
      </w:r>
      <w:r>
        <w:rPr>
          <w:spacing w:val="-3"/>
          <w:sz w:val="24"/>
        </w:rPr>
        <w:t xml:space="preserve">s. </w:t>
      </w:r>
      <w:r>
        <w:rPr>
          <w:spacing w:val="-5"/>
          <w:sz w:val="24"/>
        </w:rPr>
        <w:t xml:space="preserve">85. </w:t>
      </w:r>
      <w:r>
        <w:rPr>
          <w:sz w:val="24"/>
        </w:rPr>
        <w:t>(</w:t>
      </w:r>
      <w:proofErr w:type="spellStart"/>
      <w:r>
        <w:rPr>
          <w:sz w:val="24"/>
        </w:rPr>
        <w:t>zaznaczono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poszczególnych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dzieła</w:t>
      </w:r>
      <w:proofErr w:type="spellEnd"/>
      <w:r>
        <w:rPr>
          <w:sz w:val="24"/>
        </w:rPr>
        <w:t>)</w:t>
      </w:r>
    </w:p>
    <w:p w:rsidR="00334139" w:rsidRDefault="004B76DF">
      <w:pPr>
        <w:pStyle w:val="Tekstpodstawowy"/>
        <w:spacing w:before="198" w:line="276" w:lineRule="auto"/>
        <w:ind w:right="119"/>
        <w:jc w:val="both"/>
      </w:pPr>
      <w:r>
        <w:rPr>
          <w:i/>
        </w:rPr>
        <w:t xml:space="preserve">M. </w:t>
      </w:r>
      <w:proofErr w:type="spellStart"/>
      <w:r>
        <w:rPr>
          <w:i/>
        </w:rPr>
        <w:t>Kalinowski</w:t>
      </w:r>
      <w:proofErr w:type="spellEnd"/>
      <w:r>
        <w:rPr>
          <w:i/>
        </w:rPr>
        <w:t xml:space="preserve">, </w:t>
      </w:r>
      <w:r>
        <w:t xml:space="preserve">[w:]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, pod red. </w:t>
      </w:r>
      <w:r>
        <w:rPr>
          <w:i/>
        </w:rPr>
        <w:t xml:space="preserve">W. </w:t>
      </w:r>
      <w:proofErr w:type="spellStart"/>
      <w:r>
        <w:rPr>
          <w:i/>
        </w:rPr>
        <w:t>Wójtowicz</w:t>
      </w:r>
      <w:proofErr w:type="spellEnd"/>
      <w:r>
        <w:t>, Warszawa 1997, s. 324. (</w:t>
      </w:r>
      <w:proofErr w:type="spellStart"/>
      <w:r>
        <w:t>autorstwo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autorów</w:t>
      </w:r>
      <w:proofErr w:type="spellEnd"/>
      <w:r>
        <w:t xml:space="preserve"> z </w:t>
      </w:r>
      <w:proofErr w:type="spellStart"/>
      <w:r>
        <w:t>zaznaczonym</w:t>
      </w:r>
      <w:proofErr w:type="spellEnd"/>
      <w:r>
        <w:t xml:space="preserve"> </w:t>
      </w:r>
      <w:proofErr w:type="spellStart"/>
      <w:r>
        <w:t>autorstwem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podanym</w:t>
      </w:r>
      <w:proofErr w:type="spellEnd"/>
      <w:r>
        <w:t xml:space="preserve"> </w:t>
      </w:r>
      <w:proofErr w:type="spellStart"/>
      <w:r>
        <w:t>redaktorem</w:t>
      </w:r>
      <w:proofErr w:type="spellEnd"/>
      <w:r>
        <w:t xml:space="preserve"> </w:t>
      </w:r>
      <w:proofErr w:type="spellStart"/>
      <w:r>
        <w:t>opracowania</w:t>
      </w:r>
      <w:proofErr w:type="spellEnd"/>
      <w:r>
        <w:t>)</w:t>
      </w:r>
    </w:p>
    <w:p w:rsidR="00334139" w:rsidRDefault="00334139">
      <w:pPr>
        <w:spacing w:line="276" w:lineRule="auto"/>
        <w:jc w:val="both"/>
        <w:sectPr w:rsidR="00334139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334139" w:rsidRDefault="004B76DF">
      <w:pPr>
        <w:pStyle w:val="Nagwek1"/>
        <w:spacing w:before="56"/>
        <w:ind w:left="116" w:right="117" w:firstLine="0"/>
      </w:pPr>
      <w:proofErr w:type="spellStart"/>
      <w:r>
        <w:lastRenderedPageBreak/>
        <w:t>Prace</w:t>
      </w:r>
      <w:proofErr w:type="spellEnd"/>
      <w:r>
        <w:t xml:space="preserve"> </w:t>
      </w:r>
      <w:proofErr w:type="spellStart"/>
      <w:r>
        <w:t>zbiorowe</w:t>
      </w:r>
      <w:proofErr w:type="spellEnd"/>
      <w:r>
        <w:t>:</w:t>
      </w:r>
    </w:p>
    <w:p w:rsidR="00334139" w:rsidRDefault="004B76DF">
      <w:pPr>
        <w:spacing w:before="135" w:line="362" w:lineRule="auto"/>
        <w:ind w:left="116" w:right="117"/>
        <w:rPr>
          <w:b/>
          <w:sz w:val="24"/>
        </w:rPr>
      </w:pPr>
      <w:r>
        <w:rPr>
          <w:i/>
          <w:sz w:val="24"/>
        </w:rPr>
        <w:t xml:space="preserve">S. </w:t>
      </w:r>
      <w:proofErr w:type="spellStart"/>
      <w:r>
        <w:rPr>
          <w:i/>
          <w:sz w:val="24"/>
        </w:rPr>
        <w:t>Wójcik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sz w:val="24"/>
        </w:rPr>
        <w:t>Stosowani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zobowiązań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rzeczowego</w:t>
      </w:r>
      <w:proofErr w:type="spellEnd"/>
      <w:r>
        <w:rPr>
          <w:sz w:val="24"/>
        </w:rPr>
        <w:t xml:space="preserve">, [w:]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zobowiązań</w:t>
      </w:r>
      <w:proofErr w:type="spellEnd"/>
      <w:r>
        <w:rPr>
          <w:sz w:val="24"/>
        </w:rPr>
        <w:t xml:space="preserve">, pod red. </w:t>
      </w:r>
      <w:r>
        <w:rPr>
          <w:i/>
          <w:sz w:val="24"/>
        </w:rPr>
        <w:t xml:space="preserve">Z. </w:t>
      </w:r>
      <w:proofErr w:type="spellStart"/>
      <w:r>
        <w:rPr>
          <w:i/>
          <w:sz w:val="24"/>
        </w:rPr>
        <w:t>Radwańskiego</w:t>
      </w:r>
      <w:proofErr w:type="spellEnd"/>
      <w:r>
        <w:rPr>
          <w:sz w:val="24"/>
        </w:rPr>
        <w:t>, Warszawa–</w:t>
      </w:r>
      <w:proofErr w:type="spellStart"/>
      <w:r>
        <w:rPr>
          <w:sz w:val="24"/>
        </w:rPr>
        <w:t>Poznań</w:t>
      </w:r>
      <w:proofErr w:type="spellEnd"/>
      <w:r>
        <w:rPr>
          <w:sz w:val="24"/>
        </w:rPr>
        <w:t xml:space="preserve"> 1979. </w:t>
      </w:r>
      <w:proofErr w:type="spellStart"/>
      <w:r>
        <w:rPr>
          <w:b/>
          <w:sz w:val="24"/>
        </w:rPr>
        <w:t>Komentarze</w:t>
      </w:r>
      <w:proofErr w:type="spellEnd"/>
      <w:r>
        <w:rPr>
          <w:b/>
          <w:sz w:val="24"/>
        </w:rPr>
        <w:t>:</w:t>
      </w:r>
    </w:p>
    <w:p w:rsidR="00334139" w:rsidRDefault="004B76DF">
      <w:pPr>
        <w:spacing w:line="272" w:lineRule="exact"/>
        <w:ind w:left="116" w:right="117"/>
        <w:rPr>
          <w:sz w:val="24"/>
        </w:rPr>
      </w:pPr>
      <w:r>
        <w:rPr>
          <w:i/>
          <w:sz w:val="24"/>
        </w:rPr>
        <w:t xml:space="preserve">M. </w:t>
      </w:r>
      <w:proofErr w:type="spellStart"/>
      <w:r>
        <w:rPr>
          <w:i/>
          <w:sz w:val="24"/>
        </w:rPr>
        <w:t>Kępiński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[w:] </w:t>
      </w:r>
      <w:proofErr w:type="spellStart"/>
      <w:r>
        <w:rPr>
          <w:sz w:val="24"/>
        </w:rPr>
        <w:t>Komentarz</w:t>
      </w:r>
      <w:proofErr w:type="spellEnd"/>
      <w:r>
        <w:rPr>
          <w:sz w:val="24"/>
        </w:rPr>
        <w:t xml:space="preserve"> ZNKU, pod red. </w:t>
      </w:r>
      <w:r>
        <w:rPr>
          <w:i/>
          <w:sz w:val="24"/>
        </w:rPr>
        <w:t xml:space="preserve">J. </w:t>
      </w:r>
      <w:proofErr w:type="spellStart"/>
      <w:r>
        <w:rPr>
          <w:i/>
          <w:sz w:val="24"/>
        </w:rPr>
        <w:t>Szwaji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s. 356.</w:t>
      </w:r>
    </w:p>
    <w:p w:rsidR="00334139" w:rsidRDefault="004B76DF">
      <w:pPr>
        <w:spacing w:before="139"/>
        <w:ind w:left="116" w:right="117"/>
        <w:rPr>
          <w:sz w:val="24"/>
        </w:rPr>
      </w:pPr>
      <w:r>
        <w:rPr>
          <w:i/>
          <w:sz w:val="24"/>
        </w:rPr>
        <w:t xml:space="preserve">S. </w:t>
      </w:r>
      <w:proofErr w:type="spellStart"/>
      <w:r>
        <w:rPr>
          <w:i/>
          <w:sz w:val="24"/>
        </w:rPr>
        <w:t>Sołtysiński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[w:] </w:t>
      </w:r>
      <w:proofErr w:type="spellStart"/>
      <w:r>
        <w:rPr>
          <w:sz w:val="24"/>
        </w:rPr>
        <w:t>Komentarz</w:t>
      </w:r>
      <w:proofErr w:type="spellEnd"/>
      <w:r>
        <w:rPr>
          <w:sz w:val="24"/>
        </w:rPr>
        <w:t xml:space="preserve"> KH, t. I, 199</w:t>
      </w:r>
      <w:r>
        <w:rPr>
          <w:sz w:val="24"/>
        </w:rPr>
        <w:t xml:space="preserve">7, art. 75, </w:t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 2.</w:t>
      </w:r>
    </w:p>
    <w:p w:rsidR="00334139" w:rsidRDefault="004B76DF">
      <w:pPr>
        <w:pStyle w:val="Nagwek1"/>
        <w:spacing w:before="141"/>
        <w:ind w:left="116" w:right="117" w:firstLine="0"/>
      </w:pPr>
      <w:proofErr w:type="spellStart"/>
      <w:r>
        <w:t>Artykuły</w:t>
      </w:r>
      <w:proofErr w:type="spellEnd"/>
      <w:r>
        <w:t xml:space="preserve"> w </w:t>
      </w:r>
      <w:proofErr w:type="spellStart"/>
      <w:r>
        <w:t>gazecie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czasopiśmie</w:t>
      </w:r>
      <w:proofErr w:type="spellEnd"/>
      <w:r>
        <w:t>:</w:t>
      </w:r>
    </w:p>
    <w:p w:rsidR="00334139" w:rsidRDefault="004B76DF">
      <w:pPr>
        <w:pStyle w:val="Akapitzlist"/>
        <w:numPr>
          <w:ilvl w:val="0"/>
          <w:numId w:val="6"/>
        </w:numPr>
        <w:tabs>
          <w:tab w:val="left" w:pos="342"/>
        </w:tabs>
        <w:spacing w:before="134"/>
        <w:ind w:hanging="225"/>
        <w:rPr>
          <w:i/>
          <w:sz w:val="24"/>
        </w:rPr>
      </w:pPr>
      <w:proofErr w:type="spellStart"/>
      <w:r>
        <w:rPr>
          <w:sz w:val="24"/>
        </w:rPr>
        <w:t>Raglewski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Zbieg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przepisów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penalizujących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czyny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będące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przestępstwami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pacing w:val="59"/>
          <w:sz w:val="24"/>
        </w:rPr>
        <w:t xml:space="preserve"> </w:t>
      </w:r>
      <w:proofErr w:type="spellStart"/>
      <w:r>
        <w:rPr>
          <w:i/>
          <w:sz w:val="24"/>
        </w:rPr>
        <w:t>wykroczeniami</w:t>
      </w:r>
      <w:proofErr w:type="spellEnd"/>
      <w:r>
        <w:rPr>
          <w:i/>
          <w:sz w:val="24"/>
        </w:rPr>
        <w:t>,</w:t>
      </w:r>
    </w:p>
    <w:p w:rsidR="00334139" w:rsidRDefault="004B76DF">
      <w:pPr>
        <w:pStyle w:val="Tekstpodstawowy"/>
        <w:spacing w:before="137"/>
        <w:ind w:right="117"/>
      </w:pPr>
      <w:proofErr w:type="spellStart"/>
      <w:r>
        <w:t>Przegląd</w:t>
      </w:r>
      <w:proofErr w:type="spellEnd"/>
      <w:r>
        <w:t xml:space="preserve"> </w:t>
      </w:r>
      <w:proofErr w:type="spellStart"/>
      <w:r>
        <w:t>Sądowy</w:t>
      </w:r>
      <w:proofErr w:type="spellEnd"/>
      <w:r>
        <w:t xml:space="preserve"> 2011, </w:t>
      </w:r>
      <w:proofErr w:type="spellStart"/>
      <w:r>
        <w:t>nr</w:t>
      </w:r>
      <w:proofErr w:type="spellEnd"/>
      <w:r>
        <w:t xml:space="preserve"> 4, s…</w:t>
      </w:r>
    </w:p>
    <w:p w:rsidR="00334139" w:rsidRDefault="004B76DF">
      <w:pPr>
        <w:pStyle w:val="Nagwek1"/>
        <w:spacing w:before="144"/>
        <w:ind w:left="116" w:right="117" w:firstLine="0"/>
      </w:pPr>
      <w:proofErr w:type="spellStart"/>
      <w:r>
        <w:t>Prace</w:t>
      </w:r>
      <w:proofErr w:type="spellEnd"/>
      <w:r>
        <w:t xml:space="preserve"> </w:t>
      </w:r>
      <w:proofErr w:type="spellStart"/>
      <w:r>
        <w:t>niepublikowane</w:t>
      </w:r>
      <w:proofErr w:type="spellEnd"/>
      <w:r>
        <w:t>:</w:t>
      </w:r>
    </w:p>
    <w:p w:rsidR="00334139" w:rsidRDefault="004B76DF">
      <w:pPr>
        <w:pStyle w:val="Akapitzlist"/>
        <w:numPr>
          <w:ilvl w:val="0"/>
          <w:numId w:val="6"/>
        </w:numPr>
        <w:tabs>
          <w:tab w:val="left" w:pos="410"/>
        </w:tabs>
        <w:spacing w:before="132"/>
        <w:ind w:left="409" w:hanging="293"/>
        <w:rPr>
          <w:sz w:val="24"/>
        </w:rPr>
      </w:pPr>
      <w:proofErr w:type="spellStart"/>
      <w:r>
        <w:rPr>
          <w:sz w:val="24"/>
        </w:rPr>
        <w:t>Piasecki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Organizacja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wymiaru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sprawiedliwości</w:t>
      </w:r>
      <w:proofErr w:type="spellEnd"/>
      <w:r>
        <w:rPr>
          <w:i/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maszynopis</w:t>
      </w:r>
      <w:proofErr w:type="spellEnd"/>
      <w:r>
        <w:rPr>
          <w:sz w:val="24"/>
        </w:rPr>
        <w:t>).</w:t>
      </w:r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ind w:right="117"/>
      </w:pPr>
      <w:proofErr w:type="spellStart"/>
      <w:r>
        <w:t>Przy</w:t>
      </w:r>
      <w:proofErr w:type="spellEnd"/>
      <w:r>
        <w:t xml:space="preserve">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przywołaniu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podajemy</w:t>
      </w:r>
      <w:proofErr w:type="spellEnd"/>
      <w:r>
        <w:t xml:space="preserve"> </w:t>
      </w:r>
      <w:proofErr w:type="spellStart"/>
      <w:r>
        <w:t>pełny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bibliograficzny</w:t>
      </w:r>
      <w:proofErr w:type="spellEnd"/>
      <w:r>
        <w:t>:</w:t>
      </w:r>
    </w:p>
    <w:p w:rsidR="00334139" w:rsidRDefault="004B76DF">
      <w:pPr>
        <w:tabs>
          <w:tab w:val="left" w:pos="459"/>
          <w:tab w:val="left" w:pos="835"/>
          <w:tab w:val="left" w:pos="2129"/>
          <w:tab w:val="left" w:pos="2902"/>
          <w:tab w:val="left" w:pos="4099"/>
          <w:tab w:val="left" w:pos="5757"/>
          <w:tab w:val="left" w:pos="6512"/>
          <w:tab w:val="left" w:pos="7416"/>
          <w:tab w:val="left" w:pos="9120"/>
        </w:tabs>
        <w:spacing w:before="139" w:line="360" w:lineRule="auto"/>
        <w:ind w:left="116" w:right="117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J.</w:t>
      </w:r>
      <w:r>
        <w:rPr>
          <w:sz w:val="24"/>
        </w:rPr>
        <w:tab/>
      </w:r>
      <w:proofErr w:type="spellStart"/>
      <w:r>
        <w:rPr>
          <w:sz w:val="24"/>
        </w:rPr>
        <w:t>Raglewski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i/>
          <w:sz w:val="24"/>
        </w:rPr>
        <w:t>Zbieg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przepisów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penalizujących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czyny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będące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przestępstwami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wykroczeniami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sz w:val="24"/>
        </w:rPr>
        <w:t>Przegląd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Sądowy</w:t>
      </w:r>
      <w:proofErr w:type="spellEnd"/>
      <w:r>
        <w:rPr>
          <w:sz w:val="24"/>
        </w:rPr>
        <w:t xml:space="preserve"> 2011,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4, s.</w:t>
      </w:r>
      <w:r>
        <w:rPr>
          <w:spacing w:val="-8"/>
          <w:sz w:val="24"/>
        </w:rPr>
        <w:t xml:space="preserve"> </w:t>
      </w:r>
      <w:r>
        <w:rPr>
          <w:sz w:val="24"/>
        </w:rPr>
        <w:t>14.</w:t>
      </w: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spacing w:before="143" w:line="360" w:lineRule="auto"/>
        <w:ind w:right="117"/>
      </w:pPr>
      <w:proofErr w:type="spellStart"/>
      <w:r>
        <w:t>Przy</w:t>
      </w:r>
      <w:proofErr w:type="spellEnd"/>
      <w:r>
        <w:t xml:space="preserve">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przywołaniach</w:t>
      </w:r>
      <w:proofErr w:type="spellEnd"/>
      <w:r>
        <w:t xml:space="preserve"> </w:t>
      </w:r>
      <w:proofErr w:type="spellStart"/>
      <w:r>
        <w:t>stosujemy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zapis</w:t>
      </w:r>
      <w:proofErr w:type="spellEnd"/>
      <w:r>
        <w:t>: (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wielokropka</w:t>
      </w:r>
      <w:proofErr w:type="spellEnd"/>
      <w:r>
        <w:t>)</w:t>
      </w:r>
    </w:p>
    <w:p w:rsidR="00334139" w:rsidRDefault="004B76DF">
      <w:pPr>
        <w:spacing w:before="4"/>
        <w:ind w:left="116" w:right="117"/>
        <w:rPr>
          <w:sz w:val="24"/>
        </w:rPr>
      </w:pPr>
      <w:r>
        <w:rPr>
          <w:sz w:val="24"/>
        </w:rPr>
        <w:t xml:space="preserve">1 J. </w:t>
      </w:r>
      <w:proofErr w:type="spellStart"/>
      <w:r>
        <w:rPr>
          <w:sz w:val="24"/>
        </w:rPr>
        <w:t>Raglewski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Zbieg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przepisów</w:t>
      </w:r>
      <w:proofErr w:type="spellEnd"/>
      <w:r>
        <w:rPr>
          <w:sz w:val="24"/>
        </w:rPr>
        <w:t>, s. 15.</w:t>
      </w:r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ind w:right="117"/>
      </w:pPr>
      <w:proofErr w:type="spellStart"/>
      <w:r>
        <w:t>Tytuły</w:t>
      </w:r>
      <w:proofErr w:type="spellEnd"/>
      <w:r>
        <w:t xml:space="preserve"> </w:t>
      </w:r>
      <w:proofErr w:type="spellStart"/>
      <w:r>
        <w:t>książek</w:t>
      </w:r>
      <w:proofErr w:type="spellEnd"/>
      <w:r>
        <w:t xml:space="preserve">, </w:t>
      </w:r>
      <w:proofErr w:type="spellStart"/>
      <w:r>
        <w:t>artykułów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podawać</w:t>
      </w:r>
      <w:proofErr w:type="spellEnd"/>
      <w:r>
        <w:t xml:space="preserve"> </w:t>
      </w:r>
      <w:proofErr w:type="spellStart"/>
      <w:r>
        <w:t>kursywą</w:t>
      </w:r>
      <w:proofErr w:type="spellEnd"/>
      <w:r>
        <w:t xml:space="preserve">, bez </w:t>
      </w:r>
      <w:proofErr w:type="spellStart"/>
      <w:r>
        <w:t>cudzysłowów</w:t>
      </w:r>
      <w:proofErr w:type="spellEnd"/>
      <w:r>
        <w:t>.</w:t>
      </w:r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spacing w:before="4"/>
        <w:ind w:left="0"/>
      </w:pPr>
    </w:p>
    <w:p w:rsidR="00334139" w:rsidRDefault="004B76DF">
      <w:pPr>
        <w:pStyle w:val="Nagwek1"/>
        <w:ind w:left="116" w:right="117" w:firstLine="0"/>
      </w:pPr>
      <w:proofErr w:type="spellStart"/>
      <w:r>
        <w:t>Orzecznictwo</w:t>
      </w:r>
      <w:proofErr w:type="spellEnd"/>
      <w:r>
        <w:t>:</w:t>
      </w:r>
    </w:p>
    <w:p w:rsidR="00334139" w:rsidRDefault="004B76DF">
      <w:pPr>
        <w:pStyle w:val="Tekstpodstawowy"/>
        <w:spacing w:before="134" w:line="360" w:lineRule="auto"/>
        <w:ind w:right="117"/>
      </w:pPr>
      <w:proofErr w:type="spellStart"/>
      <w:r>
        <w:t>Powołując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orzeczenie</w:t>
      </w:r>
      <w:proofErr w:type="spellEnd"/>
      <w:r>
        <w:t xml:space="preserve"> </w:t>
      </w:r>
      <w:proofErr w:type="spellStart"/>
      <w:r>
        <w:t>należ</w:t>
      </w:r>
      <w:r>
        <w:t>y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określić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(</w:t>
      </w:r>
      <w:proofErr w:type="spellStart"/>
      <w:r>
        <w:t>uchwała</w:t>
      </w:r>
      <w:proofErr w:type="spellEnd"/>
      <w:r>
        <w:t xml:space="preserve">, </w:t>
      </w:r>
      <w:proofErr w:type="spellStart"/>
      <w:r>
        <w:t>wyrok</w:t>
      </w:r>
      <w:proofErr w:type="spellEnd"/>
      <w:r>
        <w:t xml:space="preserve">, </w:t>
      </w:r>
      <w:proofErr w:type="spellStart"/>
      <w:r>
        <w:t>postanowienie</w:t>
      </w:r>
      <w:proofErr w:type="spellEnd"/>
      <w:r>
        <w:t>):</w:t>
      </w:r>
    </w:p>
    <w:p w:rsidR="00334139" w:rsidRDefault="004B76DF">
      <w:pPr>
        <w:pStyle w:val="Tekstpodstawowy"/>
        <w:spacing w:before="6"/>
        <w:ind w:right="117"/>
      </w:pPr>
      <w:proofErr w:type="spellStart"/>
      <w:r>
        <w:t>uchw</w:t>
      </w:r>
      <w:proofErr w:type="spellEnd"/>
      <w:r>
        <w:t xml:space="preserve">. SN z 15.2.1978 r., III CZP 1/78, </w:t>
      </w:r>
      <w:proofErr w:type="spellStart"/>
      <w:r>
        <w:t>niepubl</w:t>
      </w:r>
      <w:proofErr w:type="spellEnd"/>
      <w:r>
        <w:t>.</w:t>
      </w:r>
    </w:p>
    <w:p w:rsidR="00334139" w:rsidRDefault="004B76DF">
      <w:pPr>
        <w:pStyle w:val="Tekstpodstawowy"/>
        <w:spacing w:before="137"/>
        <w:ind w:right="117"/>
        <w:rPr>
          <w:i/>
        </w:rPr>
      </w:pPr>
      <w:proofErr w:type="spellStart"/>
      <w:r>
        <w:t>uchw</w:t>
      </w:r>
      <w:proofErr w:type="spellEnd"/>
      <w:r>
        <w:t xml:space="preserve">. SN z 17.4.1987 r., IV CR 156/87, OSN 1988, </w:t>
      </w:r>
      <w:proofErr w:type="spellStart"/>
      <w:r>
        <w:t>Nr</w:t>
      </w:r>
      <w:proofErr w:type="spellEnd"/>
      <w:r>
        <w:t xml:space="preserve"> 12, </w:t>
      </w:r>
      <w:proofErr w:type="spellStart"/>
      <w:r>
        <w:t>poz</w:t>
      </w:r>
      <w:proofErr w:type="spellEnd"/>
      <w:r>
        <w:t xml:space="preserve">. 176 z </w:t>
      </w:r>
      <w:proofErr w:type="spellStart"/>
      <w:r>
        <w:t>krytyczną</w:t>
      </w:r>
      <w:proofErr w:type="spellEnd"/>
      <w:r>
        <w:t xml:space="preserve"> </w:t>
      </w:r>
      <w:proofErr w:type="spellStart"/>
      <w:r>
        <w:t>glosą</w:t>
      </w:r>
      <w:proofErr w:type="spellEnd"/>
      <w:r>
        <w:t xml:space="preserve"> </w:t>
      </w:r>
      <w:r>
        <w:rPr>
          <w:i/>
        </w:rPr>
        <w:t>W. J.</w:t>
      </w:r>
    </w:p>
    <w:p w:rsidR="00334139" w:rsidRDefault="004B76DF">
      <w:pPr>
        <w:spacing w:before="139"/>
        <w:ind w:left="116" w:right="117"/>
        <w:rPr>
          <w:sz w:val="24"/>
        </w:rPr>
      </w:pPr>
      <w:proofErr w:type="spellStart"/>
      <w:r>
        <w:rPr>
          <w:i/>
          <w:sz w:val="24"/>
        </w:rPr>
        <w:t>Katnera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sz w:val="24"/>
        </w:rPr>
        <w:t>PiP</w:t>
      </w:r>
      <w:proofErr w:type="spellEnd"/>
      <w:r>
        <w:rPr>
          <w:sz w:val="24"/>
        </w:rPr>
        <w:t xml:space="preserve"> 1989,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10</w:t>
      </w:r>
    </w:p>
    <w:p w:rsidR="00334139" w:rsidRDefault="004B76DF">
      <w:pPr>
        <w:pStyle w:val="Tekstpodstawowy"/>
        <w:spacing w:before="137"/>
        <w:ind w:right="117"/>
      </w:pPr>
      <w:proofErr w:type="spellStart"/>
      <w:r>
        <w:t>wyr</w:t>
      </w:r>
      <w:proofErr w:type="spellEnd"/>
      <w:r>
        <w:t xml:space="preserve">. NSA z 28.12.1994 r., V SA 1507/94, OSP 1996, </w:t>
      </w:r>
      <w:proofErr w:type="spellStart"/>
      <w:r>
        <w:t>Nr</w:t>
      </w:r>
      <w:proofErr w:type="spellEnd"/>
      <w:r>
        <w:t xml:space="preserve"> 7–8, </w:t>
      </w:r>
      <w:proofErr w:type="spellStart"/>
      <w:r>
        <w:t>poz</w:t>
      </w:r>
      <w:proofErr w:type="spellEnd"/>
      <w:r>
        <w:t>. 131</w:t>
      </w:r>
    </w:p>
    <w:p w:rsidR="00334139" w:rsidRDefault="004B76DF">
      <w:pPr>
        <w:pStyle w:val="Tekstpodstawowy"/>
        <w:spacing w:before="137"/>
        <w:ind w:right="117"/>
      </w:pPr>
      <w:r>
        <w:t xml:space="preserve">post. SA w </w:t>
      </w:r>
      <w:proofErr w:type="spellStart"/>
      <w:r>
        <w:t>Katowicach</w:t>
      </w:r>
      <w:proofErr w:type="spellEnd"/>
      <w:r>
        <w:t xml:space="preserve"> z 4.7.1995 r., I </w:t>
      </w:r>
      <w:proofErr w:type="spellStart"/>
      <w:r>
        <w:t>ACr</w:t>
      </w:r>
      <w:proofErr w:type="spellEnd"/>
      <w:r>
        <w:t xml:space="preserve"> 284/95, OSP 1996, </w:t>
      </w:r>
      <w:proofErr w:type="spellStart"/>
      <w:r>
        <w:t>Nr</w:t>
      </w:r>
      <w:proofErr w:type="spellEnd"/>
      <w:r>
        <w:t xml:space="preserve"> 4, </w:t>
      </w:r>
      <w:proofErr w:type="spellStart"/>
      <w:r>
        <w:t>poz</w:t>
      </w:r>
      <w:proofErr w:type="spellEnd"/>
      <w:r>
        <w:t>. 182</w:t>
      </w:r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spacing w:before="4"/>
        <w:ind w:left="0"/>
      </w:pPr>
    </w:p>
    <w:p w:rsidR="00334139" w:rsidRDefault="004B76DF">
      <w:pPr>
        <w:pStyle w:val="Nagwek1"/>
        <w:numPr>
          <w:ilvl w:val="0"/>
          <w:numId w:val="8"/>
        </w:numPr>
        <w:tabs>
          <w:tab w:val="left" w:pos="837"/>
        </w:tabs>
      </w:pPr>
      <w:proofErr w:type="spellStart"/>
      <w:r>
        <w:t>Cytaty</w:t>
      </w:r>
      <w:proofErr w:type="spellEnd"/>
      <w:r>
        <w:t>:</w:t>
      </w:r>
    </w:p>
    <w:p w:rsidR="00334139" w:rsidRDefault="004B76DF">
      <w:pPr>
        <w:pStyle w:val="Tekstpodstawowy"/>
        <w:spacing w:before="134"/>
        <w:ind w:right="117"/>
      </w:pPr>
      <w:proofErr w:type="spellStart"/>
      <w:r>
        <w:t>Cytaty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zapisywać</w:t>
      </w:r>
      <w:proofErr w:type="spellEnd"/>
      <w:r>
        <w:t xml:space="preserve"> w </w:t>
      </w:r>
      <w:proofErr w:type="spellStart"/>
      <w:r>
        <w:t>cudzysłowach</w:t>
      </w:r>
      <w:proofErr w:type="spellEnd"/>
      <w:r>
        <w:t xml:space="preserve">, </w:t>
      </w:r>
      <w:proofErr w:type="spellStart"/>
      <w:r>
        <w:t>prostą</w:t>
      </w:r>
      <w:proofErr w:type="spellEnd"/>
      <w:r>
        <w:t xml:space="preserve"> </w:t>
      </w:r>
      <w:proofErr w:type="spellStart"/>
      <w:r>
        <w:t>czcionką</w:t>
      </w:r>
      <w:proofErr w:type="spellEnd"/>
      <w:r>
        <w:t>.</w:t>
      </w:r>
    </w:p>
    <w:p w:rsidR="00334139" w:rsidRDefault="00334139">
      <w:pPr>
        <w:sectPr w:rsidR="00334139">
          <w:pgSz w:w="11910" w:h="16840"/>
          <w:pgMar w:top="1340" w:right="1300" w:bottom="280" w:left="1300" w:header="708" w:footer="708" w:gutter="0"/>
          <w:cols w:space="708"/>
        </w:sectPr>
      </w:pPr>
    </w:p>
    <w:p w:rsidR="00334139" w:rsidRDefault="004B76DF">
      <w:pPr>
        <w:pStyle w:val="Tekstpodstawowy"/>
        <w:spacing w:before="52"/>
        <w:jc w:val="both"/>
      </w:pPr>
      <w:proofErr w:type="spellStart"/>
      <w:r>
        <w:lastRenderedPageBreak/>
        <w:t>Cytat</w:t>
      </w:r>
      <w:proofErr w:type="spellEnd"/>
      <w:r>
        <w:t xml:space="preserve">  w  </w:t>
      </w:r>
      <w:proofErr w:type="spellStart"/>
      <w:r>
        <w:t>cytacie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zazna</w:t>
      </w:r>
      <w:r>
        <w:t>czać</w:t>
      </w:r>
      <w:proofErr w:type="spellEnd"/>
      <w:r>
        <w:t xml:space="preserve">  </w:t>
      </w:r>
      <w:proofErr w:type="spellStart"/>
      <w:r>
        <w:t>ostrokątnym</w:t>
      </w:r>
      <w:proofErr w:type="spellEnd"/>
      <w:r>
        <w:t xml:space="preserve">  </w:t>
      </w:r>
      <w:proofErr w:type="spellStart"/>
      <w:r>
        <w:t>francuskim</w:t>
      </w:r>
      <w:proofErr w:type="spellEnd"/>
      <w:r>
        <w:t xml:space="preserve">  </w:t>
      </w:r>
      <w:proofErr w:type="spellStart"/>
      <w:r>
        <w:t>cudzysłowem</w:t>
      </w:r>
      <w:proofErr w:type="spellEnd"/>
      <w:r>
        <w:t xml:space="preserve">   </w:t>
      </w:r>
      <w:proofErr w:type="spellStart"/>
      <w:r>
        <w:t>wewnętrznym</w:t>
      </w:r>
      <w:proofErr w:type="spellEnd"/>
      <w:r>
        <w:t>:</w:t>
      </w:r>
    </w:p>
    <w:p w:rsidR="00334139" w:rsidRDefault="004B76DF">
      <w:pPr>
        <w:pStyle w:val="Tekstpodstawowy"/>
        <w:spacing w:before="139"/>
        <w:jc w:val="both"/>
      </w:pPr>
      <w:r>
        <w:t>»..........«.</w:t>
      </w:r>
    </w:p>
    <w:p w:rsidR="00334139" w:rsidRDefault="004B76DF">
      <w:pPr>
        <w:pStyle w:val="Tekstpodstawowy"/>
        <w:spacing w:before="137"/>
        <w:jc w:val="both"/>
      </w:pPr>
      <w:proofErr w:type="spellStart"/>
      <w:r>
        <w:t>Skrót</w:t>
      </w:r>
      <w:proofErr w:type="spellEnd"/>
      <w:r>
        <w:t xml:space="preserve"> w </w:t>
      </w:r>
      <w:proofErr w:type="spellStart"/>
      <w:r>
        <w:t>cytacie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oznaczać</w:t>
      </w:r>
      <w:proofErr w:type="spellEnd"/>
      <w:r>
        <w:t xml:space="preserve"> </w:t>
      </w:r>
      <w:proofErr w:type="spellStart"/>
      <w:r>
        <w:t>nawiasami</w:t>
      </w:r>
      <w:proofErr w:type="spellEnd"/>
      <w:r>
        <w:t xml:space="preserve"> </w:t>
      </w:r>
      <w:proofErr w:type="spellStart"/>
      <w:r>
        <w:t>kwadratowymi</w:t>
      </w:r>
      <w:proofErr w:type="spellEnd"/>
      <w:r>
        <w:t xml:space="preserve"> [...].</w:t>
      </w:r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spacing w:before="4"/>
        <w:ind w:left="0"/>
      </w:pPr>
    </w:p>
    <w:p w:rsidR="00334139" w:rsidRDefault="004B76DF">
      <w:pPr>
        <w:pStyle w:val="Nagwek1"/>
        <w:numPr>
          <w:ilvl w:val="0"/>
          <w:numId w:val="8"/>
        </w:numPr>
        <w:tabs>
          <w:tab w:val="left" w:pos="837"/>
        </w:tabs>
      </w:pPr>
      <w:proofErr w:type="spellStart"/>
      <w:r>
        <w:t>Zapis</w:t>
      </w:r>
      <w:proofErr w:type="spellEnd"/>
      <w:r>
        <w:t xml:space="preserve"> </w:t>
      </w:r>
      <w:proofErr w:type="spellStart"/>
      <w:r>
        <w:t>nazw</w:t>
      </w:r>
      <w:proofErr w:type="spellEnd"/>
      <w:r>
        <w:t xml:space="preserve"> </w:t>
      </w:r>
      <w:proofErr w:type="spellStart"/>
      <w:r>
        <w:t>aktów</w:t>
      </w:r>
      <w:proofErr w:type="spellEnd"/>
      <w:r>
        <w:rPr>
          <w:spacing w:val="-5"/>
        </w:rPr>
        <w:t xml:space="preserve"> </w:t>
      </w:r>
      <w:proofErr w:type="spellStart"/>
      <w:r>
        <w:t>prawnych</w:t>
      </w:r>
      <w:proofErr w:type="spellEnd"/>
      <w:r>
        <w:t>:</w:t>
      </w:r>
    </w:p>
    <w:p w:rsidR="00334139" w:rsidRDefault="004B76DF">
      <w:pPr>
        <w:pStyle w:val="Tekstpodstawowy"/>
        <w:spacing w:before="134"/>
        <w:jc w:val="both"/>
      </w:pPr>
      <w:proofErr w:type="spellStart"/>
      <w:r>
        <w:t>Przykłady</w:t>
      </w:r>
      <w:proofErr w:type="spellEnd"/>
      <w:r>
        <w:t>:</w:t>
      </w:r>
    </w:p>
    <w:p w:rsidR="00334139" w:rsidRDefault="004B76DF">
      <w:pPr>
        <w:pStyle w:val="Akapitzlist"/>
        <w:numPr>
          <w:ilvl w:val="0"/>
          <w:numId w:val="5"/>
        </w:numPr>
        <w:tabs>
          <w:tab w:val="left" w:pos="381"/>
        </w:tabs>
        <w:spacing w:before="137"/>
        <w:ind w:firstLine="0"/>
        <w:jc w:val="both"/>
        <w:rPr>
          <w:b/>
          <w:sz w:val="24"/>
        </w:rPr>
      </w:pPr>
      <w:proofErr w:type="spellStart"/>
      <w:r>
        <w:rPr>
          <w:sz w:val="24"/>
        </w:rPr>
        <w:t>ustawa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czerwca</w:t>
      </w:r>
      <w:proofErr w:type="spellEnd"/>
      <w:r>
        <w:rPr>
          <w:sz w:val="24"/>
        </w:rPr>
        <w:t xml:space="preserve"> 1997 r. – </w:t>
      </w:r>
      <w:proofErr w:type="spellStart"/>
      <w:r>
        <w:rPr>
          <w:sz w:val="24"/>
        </w:rPr>
        <w:t>Kodeks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karny</w:t>
      </w:r>
      <w:proofErr w:type="spellEnd"/>
      <w:r>
        <w:rPr>
          <w:sz w:val="24"/>
        </w:rPr>
        <w:t xml:space="preserve"> (Dz. U.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88,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 xml:space="preserve">. 553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.),</w:t>
      </w:r>
      <w:r>
        <w:rPr>
          <w:spacing w:val="56"/>
          <w:sz w:val="24"/>
        </w:rPr>
        <w:t xml:space="preserve"> </w:t>
      </w:r>
      <w:r>
        <w:rPr>
          <w:b/>
          <w:sz w:val="24"/>
          <w:u w:val="thick"/>
        </w:rPr>
        <w:t>(</w:t>
      </w:r>
      <w:proofErr w:type="spellStart"/>
      <w:r>
        <w:rPr>
          <w:b/>
          <w:sz w:val="24"/>
          <w:u w:val="thick"/>
        </w:rPr>
        <w:t>nie</w:t>
      </w:r>
      <w:proofErr w:type="spellEnd"/>
    </w:p>
    <w:p w:rsidR="00334139" w:rsidRDefault="004B76DF">
      <w:pPr>
        <w:pStyle w:val="Nagwek1"/>
        <w:spacing w:before="144"/>
        <w:ind w:left="116" w:firstLine="0"/>
        <w:jc w:val="both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podajemy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roku</w:t>
      </w:r>
      <w:proofErr w:type="spellEnd"/>
      <w:r>
        <w:rPr>
          <w:u w:val="thick"/>
        </w:rPr>
        <w:t xml:space="preserve"> DZ.U. </w:t>
      </w:r>
      <w:proofErr w:type="spellStart"/>
      <w:r>
        <w:rPr>
          <w:u w:val="thick"/>
        </w:rPr>
        <w:t>gdy</w:t>
      </w:r>
      <w:proofErr w:type="spellEnd"/>
      <w:r>
        <w:rPr>
          <w:u w:val="thick"/>
        </w:rPr>
        <w:t xml:space="preserve"> jest </w:t>
      </w:r>
      <w:proofErr w:type="spellStart"/>
      <w:r>
        <w:rPr>
          <w:u w:val="thick"/>
        </w:rPr>
        <w:t>tożsamy</w:t>
      </w:r>
      <w:proofErr w:type="spellEnd"/>
      <w:r>
        <w:rPr>
          <w:u w:val="thick"/>
        </w:rPr>
        <w:t xml:space="preserve"> z </w:t>
      </w:r>
      <w:proofErr w:type="spellStart"/>
      <w:r>
        <w:rPr>
          <w:u w:val="thick"/>
        </w:rPr>
        <w:t>rokiem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ogłoszenia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aktu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normatywnego</w:t>
      </w:r>
      <w:proofErr w:type="spellEnd"/>
      <w:r>
        <w:rPr>
          <w:u w:val="thick"/>
        </w:rPr>
        <w:t>!!!)</w:t>
      </w:r>
    </w:p>
    <w:p w:rsidR="00334139" w:rsidRDefault="004B76DF">
      <w:pPr>
        <w:pStyle w:val="Akapitzlist"/>
        <w:numPr>
          <w:ilvl w:val="0"/>
          <w:numId w:val="5"/>
        </w:numPr>
        <w:tabs>
          <w:tab w:val="left" w:pos="395"/>
        </w:tabs>
        <w:spacing w:before="132" w:line="360" w:lineRule="auto"/>
        <w:ind w:right="114" w:firstLine="0"/>
        <w:rPr>
          <w:sz w:val="24"/>
        </w:rPr>
      </w:pPr>
      <w:proofErr w:type="spellStart"/>
      <w:r>
        <w:rPr>
          <w:sz w:val="24"/>
        </w:rPr>
        <w:t>ustawa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29 </w:t>
      </w:r>
      <w:proofErr w:type="spellStart"/>
      <w:r>
        <w:rPr>
          <w:sz w:val="24"/>
        </w:rPr>
        <w:t>sierpnia</w:t>
      </w:r>
      <w:proofErr w:type="spellEnd"/>
      <w:r>
        <w:rPr>
          <w:sz w:val="24"/>
        </w:rPr>
        <w:t xml:space="preserve"> 1997 r. –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bankowe</w:t>
      </w:r>
      <w:proofErr w:type="spellEnd"/>
      <w:r>
        <w:rPr>
          <w:sz w:val="24"/>
        </w:rPr>
        <w:t xml:space="preserve"> ( Dz. U. z 2002 r.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72,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>. 665 z</w:t>
      </w:r>
      <w:r>
        <w:rPr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.), (</w:t>
      </w:r>
      <w:proofErr w:type="spellStart"/>
      <w:r>
        <w:rPr>
          <w:sz w:val="24"/>
        </w:rPr>
        <w:t>gdy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inaczej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w pkt.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</w:p>
    <w:p w:rsidR="00334139" w:rsidRDefault="004B76DF">
      <w:pPr>
        <w:pStyle w:val="Akapitzlist"/>
        <w:numPr>
          <w:ilvl w:val="0"/>
          <w:numId w:val="5"/>
        </w:numPr>
        <w:tabs>
          <w:tab w:val="left" w:pos="405"/>
        </w:tabs>
        <w:spacing w:before="4" w:line="360" w:lineRule="auto"/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ustawa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17 </w:t>
      </w:r>
      <w:proofErr w:type="spellStart"/>
      <w:r>
        <w:rPr>
          <w:sz w:val="24"/>
        </w:rPr>
        <w:t>czerwca</w:t>
      </w:r>
      <w:proofErr w:type="spellEnd"/>
      <w:r>
        <w:rPr>
          <w:sz w:val="24"/>
        </w:rPr>
        <w:t xml:space="preserve"> 2004 r. o </w:t>
      </w:r>
      <w:proofErr w:type="spellStart"/>
      <w:r>
        <w:rPr>
          <w:sz w:val="24"/>
        </w:rPr>
        <w:t>skardze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naruszenie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rozpoznania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postępowaniu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przygotowawczym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prowadzonym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nadzorowanym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prokuratora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postępowaniu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sądowym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nieuzasadnione</w:t>
      </w:r>
      <w:r>
        <w:rPr>
          <w:sz w:val="24"/>
        </w:rPr>
        <w:t>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zwłoki</w:t>
      </w:r>
      <w:proofErr w:type="spellEnd"/>
      <w:r>
        <w:rPr>
          <w:sz w:val="24"/>
        </w:rPr>
        <w:t xml:space="preserve"> (Dz. U.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179,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 xml:space="preserve">. 1843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.),</w:t>
      </w:r>
    </w:p>
    <w:p w:rsidR="00334139" w:rsidRDefault="004B76DF">
      <w:pPr>
        <w:pStyle w:val="Akapitzlist"/>
        <w:numPr>
          <w:ilvl w:val="0"/>
          <w:numId w:val="5"/>
        </w:numPr>
        <w:tabs>
          <w:tab w:val="left" w:pos="489"/>
        </w:tabs>
        <w:spacing w:before="4" w:line="360" w:lineRule="auto"/>
        <w:ind w:right="123" w:firstLine="0"/>
        <w:rPr>
          <w:sz w:val="24"/>
        </w:rPr>
      </w:pPr>
      <w:proofErr w:type="spellStart"/>
      <w:r>
        <w:rPr>
          <w:sz w:val="24"/>
        </w:rPr>
        <w:t>rozporządzenie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Sprawiedliwości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13 </w:t>
      </w:r>
      <w:proofErr w:type="spellStart"/>
      <w:r>
        <w:rPr>
          <w:sz w:val="24"/>
        </w:rPr>
        <w:t>czerwca</w:t>
      </w:r>
      <w:proofErr w:type="spellEnd"/>
      <w:r>
        <w:rPr>
          <w:sz w:val="24"/>
        </w:rPr>
        <w:t xml:space="preserve"> 2003 r. w </w:t>
      </w:r>
      <w:proofErr w:type="spellStart"/>
      <w:r>
        <w:rPr>
          <w:sz w:val="24"/>
        </w:rPr>
        <w:t>sprawie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postępowania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mediacyjnego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sprawach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karnych</w:t>
      </w:r>
      <w:proofErr w:type="spellEnd"/>
      <w:r>
        <w:rPr>
          <w:sz w:val="24"/>
        </w:rPr>
        <w:t xml:space="preserve"> (Dz. U.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108,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1020),</w:t>
      </w: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spacing w:before="143" w:line="360" w:lineRule="auto"/>
        <w:ind w:right="114"/>
        <w:jc w:val="both"/>
      </w:pPr>
      <w:r>
        <w:t xml:space="preserve">W </w:t>
      </w:r>
      <w:proofErr w:type="spellStart"/>
      <w:r>
        <w:t>tekście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aktów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pisać</w:t>
      </w:r>
      <w:proofErr w:type="spellEnd"/>
      <w:r>
        <w:t xml:space="preserve"> </w:t>
      </w:r>
      <w:proofErr w:type="spellStart"/>
      <w:r>
        <w:t>małą</w:t>
      </w:r>
      <w:proofErr w:type="spellEnd"/>
      <w:r>
        <w:t xml:space="preserve"> </w:t>
      </w:r>
      <w:proofErr w:type="spellStart"/>
      <w:r>
        <w:t>literą</w:t>
      </w:r>
      <w:proofErr w:type="spellEnd"/>
      <w:r>
        <w:t xml:space="preserve">, </w:t>
      </w:r>
      <w:r>
        <w:t xml:space="preserve">np.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karny</w:t>
      </w:r>
      <w:proofErr w:type="spellEnd"/>
      <w:r>
        <w:t xml:space="preserve">. </w:t>
      </w:r>
      <w:proofErr w:type="spellStart"/>
      <w:r>
        <w:t>Używamy</w:t>
      </w:r>
      <w:proofErr w:type="spellEnd"/>
      <w:r>
        <w:t xml:space="preserve"> </w:t>
      </w:r>
      <w:proofErr w:type="spellStart"/>
      <w:r>
        <w:t>dużej</w:t>
      </w:r>
      <w:proofErr w:type="spellEnd"/>
      <w:r>
        <w:t xml:space="preserve"> </w:t>
      </w:r>
      <w:proofErr w:type="spellStart"/>
      <w:r>
        <w:t>litery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wtedy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podajemy</w:t>
      </w:r>
      <w:proofErr w:type="spellEnd"/>
      <w:r>
        <w:t xml:space="preserve"> </w:t>
      </w:r>
      <w:proofErr w:type="spellStart"/>
      <w:r>
        <w:t>pełny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(np. </w:t>
      </w: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6 </w:t>
      </w:r>
      <w:proofErr w:type="spellStart"/>
      <w:r>
        <w:t>czerwca</w:t>
      </w:r>
      <w:proofErr w:type="spellEnd"/>
      <w:r>
        <w:t xml:space="preserve"> 1997 r.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karny</w:t>
      </w:r>
      <w:proofErr w:type="spellEnd"/>
      <w:r>
        <w:t>).</w:t>
      </w: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spacing w:before="143"/>
        <w:jc w:val="both"/>
      </w:pPr>
      <w:r>
        <w:t xml:space="preserve">W </w:t>
      </w:r>
      <w:proofErr w:type="spellStart"/>
      <w:r>
        <w:t>opisach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słowny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oznaczeniach</w:t>
      </w:r>
      <w:proofErr w:type="spellEnd"/>
      <w:r>
        <w:t xml:space="preserve"> dat.</w:t>
      </w:r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spacing w:line="360" w:lineRule="auto"/>
        <w:ind w:right="117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skróty</w:t>
      </w:r>
      <w:proofErr w:type="spellEnd"/>
      <w:r>
        <w:t>: art</w:t>
      </w:r>
      <w:r>
        <w:t xml:space="preserve">., </w:t>
      </w:r>
      <w:proofErr w:type="spellStart"/>
      <w:r>
        <w:t>ust</w:t>
      </w:r>
      <w:proofErr w:type="spellEnd"/>
      <w:r>
        <w:t xml:space="preserve">., </w:t>
      </w:r>
      <w:proofErr w:type="spellStart"/>
      <w:r>
        <w:t>pkt</w:t>
      </w:r>
      <w:proofErr w:type="spellEnd"/>
      <w:r>
        <w:t xml:space="preserve"> (bez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przypadek</w:t>
      </w:r>
      <w:proofErr w:type="spellEnd"/>
      <w:r>
        <w:t xml:space="preserve"> bez </w:t>
      </w:r>
      <w:proofErr w:type="spellStart"/>
      <w:r>
        <w:t>kropki</w:t>
      </w:r>
      <w:proofErr w:type="spellEnd"/>
      <w:r>
        <w:t xml:space="preserve">), lit.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unikać</w:t>
      </w:r>
      <w:proofErr w:type="spellEnd"/>
      <w:r>
        <w:t xml:space="preserve"> </w:t>
      </w:r>
      <w:proofErr w:type="spellStart"/>
      <w:r>
        <w:t>skrótu</w:t>
      </w:r>
      <w:proofErr w:type="spellEnd"/>
      <w:r>
        <w:t xml:space="preserve"> „</w:t>
      </w:r>
      <w:proofErr w:type="spellStart"/>
      <w:r>
        <w:t>zd</w:t>
      </w:r>
      <w:proofErr w:type="spellEnd"/>
      <w:r>
        <w:t xml:space="preserve">.”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 xml:space="preserve"> </w:t>
      </w:r>
      <w:proofErr w:type="spellStart"/>
      <w:r>
        <w:t>zdania</w:t>
      </w:r>
      <w:proofErr w:type="spellEnd"/>
      <w:r>
        <w:t xml:space="preserve"> – </w:t>
      </w:r>
      <w:proofErr w:type="spellStart"/>
      <w:r>
        <w:t>czyli</w:t>
      </w:r>
      <w:proofErr w:type="spellEnd"/>
      <w:r>
        <w:t xml:space="preserve"> np. „art. 1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zdanie</w:t>
      </w:r>
      <w:proofErr w:type="spellEnd"/>
      <w:r>
        <w:t xml:space="preserve"> </w:t>
      </w:r>
      <w:proofErr w:type="spellStart"/>
      <w:r>
        <w:t>drugie</w:t>
      </w:r>
      <w:proofErr w:type="spellEnd"/>
      <w:r>
        <w:t xml:space="preserve">”, </w:t>
      </w:r>
      <w:proofErr w:type="spellStart"/>
      <w:r>
        <w:t>nie</w:t>
      </w:r>
      <w:proofErr w:type="spellEnd"/>
    </w:p>
    <w:p w:rsidR="00334139" w:rsidRDefault="004B76DF">
      <w:pPr>
        <w:pStyle w:val="Tekstpodstawowy"/>
        <w:spacing w:before="6"/>
        <w:jc w:val="both"/>
      </w:pPr>
      <w:r>
        <w:t xml:space="preserve">„art. 1.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zd</w:t>
      </w:r>
      <w:proofErr w:type="spellEnd"/>
      <w:r>
        <w:t>. 2”.</w:t>
      </w:r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spacing w:before="4"/>
        <w:ind w:left="0"/>
      </w:pPr>
    </w:p>
    <w:p w:rsidR="00334139" w:rsidRDefault="004B76DF">
      <w:pPr>
        <w:pStyle w:val="Nagwek1"/>
        <w:numPr>
          <w:ilvl w:val="0"/>
          <w:numId w:val="8"/>
        </w:numPr>
        <w:tabs>
          <w:tab w:val="left" w:pos="837"/>
        </w:tabs>
      </w:pPr>
      <w:proofErr w:type="spellStart"/>
      <w:r>
        <w:t>Skróty</w:t>
      </w:r>
      <w:proofErr w:type="spellEnd"/>
      <w:r>
        <w:t xml:space="preserve"> </w:t>
      </w:r>
      <w:proofErr w:type="spellStart"/>
      <w:r>
        <w:t>tytułów</w:t>
      </w:r>
      <w:proofErr w:type="spellEnd"/>
      <w:r>
        <w:t xml:space="preserve"> </w:t>
      </w:r>
      <w:proofErr w:type="spellStart"/>
      <w:r>
        <w:t>aktów</w:t>
      </w:r>
      <w:proofErr w:type="spellEnd"/>
      <w:r>
        <w:rPr>
          <w:spacing w:val="-9"/>
        </w:rPr>
        <w:t xml:space="preserve"> </w:t>
      </w:r>
      <w:proofErr w:type="spellStart"/>
      <w:r>
        <w:t>prawnych</w:t>
      </w:r>
      <w:proofErr w:type="spellEnd"/>
      <w:r>
        <w:t>:</w:t>
      </w:r>
    </w:p>
    <w:p w:rsidR="00334139" w:rsidRDefault="004B76DF">
      <w:pPr>
        <w:pStyle w:val="Tekstpodstawowy"/>
        <w:spacing w:before="132" w:line="360" w:lineRule="auto"/>
        <w:ind w:right="117"/>
      </w:pPr>
      <w:proofErr w:type="spellStart"/>
      <w:r>
        <w:t>Kodeksy</w:t>
      </w:r>
      <w:proofErr w:type="spellEnd"/>
      <w:r>
        <w:t xml:space="preserve"> – </w:t>
      </w:r>
      <w:proofErr w:type="spellStart"/>
      <w:r>
        <w:t>pierwsze</w:t>
      </w:r>
      <w:proofErr w:type="spellEnd"/>
      <w:r>
        <w:t xml:space="preserve"> </w:t>
      </w:r>
      <w:proofErr w:type="spellStart"/>
      <w:r>
        <w:t>litery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składowych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(z </w:t>
      </w:r>
      <w:proofErr w:type="spellStart"/>
      <w:r>
        <w:t>pominięciem</w:t>
      </w:r>
      <w:proofErr w:type="spellEnd"/>
      <w:r>
        <w:t xml:space="preserve"> „w </w:t>
      </w:r>
      <w:proofErr w:type="spellStart"/>
      <w:r>
        <w:t>sprawach</w:t>
      </w:r>
      <w:proofErr w:type="spellEnd"/>
      <w:r>
        <w:t xml:space="preserve">”, </w:t>
      </w:r>
      <w:proofErr w:type="spellStart"/>
      <w:r>
        <w:t>przyimków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spójników</w:t>
      </w:r>
      <w:proofErr w:type="spellEnd"/>
      <w:r>
        <w:t xml:space="preserve">), z </w:t>
      </w:r>
      <w:proofErr w:type="spellStart"/>
      <w:r>
        <w:t>kropkami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literze</w:t>
      </w:r>
      <w:proofErr w:type="spellEnd"/>
      <w:r>
        <w:t xml:space="preserve">, bez </w:t>
      </w:r>
      <w:proofErr w:type="spellStart"/>
      <w:r>
        <w:t>spacji</w:t>
      </w:r>
      <w:proofErr w:type="spellEnd"/>
      <w:r>
        <w:t>:</w:t>
      </w:r>
    </w:p>
    <w:p w:rsidR="00334139" w:rsidRDefault="004B76DF">
      <w:pPr>
        <w:pStyle w:val="Tekstpodstawowy"/>
        <w:spacing w:before="6"/>
        <w:jc w:val="both"/>
      </w:pPr>
      <w:proofErr w:type="spellStart"/>
      <w:r>
        <w:t>k.c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cywilny</w:t>
      </w:r>
      <w:proofErr w:type="spellEnd"/>
    </w:p>
    <w:p w:rsidR="00334139" w:rsidRDefault="004B76DF">
      <w:pPr>
        <w:pStyle w:val="Tekstpodstawowy"/>
        <w:spacing w:before="137"/>
        <w:jc w:val="both"/>
      </w:pPr>
      <w:proofErr w:type="spellStart"/>
      <w:r>
        <w:t>k.h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handlowy</w:t>
      </w:r>
      <w:proofErr w:type="spellEnd"/>
    </w:p>
    <w:p w:rsidR="00334139" w:rsidRDefault="004B76DF">
      <w:pPr>
        <w:pStyle w:val="Tekstpodstawowy"/>
        <w:spacing w:before="139"/>
        <w:jc w:val="both"/>
      </w:pPr>
      <w:proofErr w:type="spellStart"/>
      <w:r>
        <w:t>k.k.</w:t>
      </w:r>
      <w:proofErr w:type="spellEnd"/>
      <w:r>
        <w:t xml:space="preserve">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karny</w:t>
      </w:r>
      <w:proofErr w:type="spellEnd"/>
    </w:p>
    <w:p w:rsidR="00334139" w:rsidRDefault="004B76DF">
      <w:pPr>
        <w:pStyle w:val="Tekstpodstawowy"/>
        <w:spacing w:before="137"/>
        <w:jc w:val="both"/>
      </w:pPr>
      <w:proofErr w:type="spellStart"/>
      <w:r>
        <w:t>k.k.s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karny</w:t>
      </w:r>
      <w:proofErr w:type="spellEnd"/>
      <w:r>
        <w:t xml:space="preserve"> </w:t>
      </w:r>
      <w:proofErr w:type="spellStart"/>
      <w:r>
        <w:t>skarbowy</w:t>
      </w:r>
      <w:proofErr w:type="spellEnd"/>
    </w:p>
    <w:p w:rsidR="00334139" w:rsidRDefault="00334139">
      <w:pPr>
        <w:jc w:val="both"/>
        <w:sectPr w:rsidR="00334139">
          <w:pgSz w:w="11910" w:h="16840"/>
          <w:pgMar w:top="1340" w:right="1300" w:bottom="280" w:left="1300" w:header="708" w:footer="708" w:gutter="0"/>
          <w:cols w:space="708"/>
        </w:sectPr>
      </w:pPr>
    </w:p>
    <w:p w:rsidR="00334139" w:rsidRDefault="004B76DF">
      <w:pPr>
        <w:pStyle w:val="Tekstpodstawowy"/>
        <w:spacing w:before="52"/>
        <w:ind w:right="117"/>
      </w:pPr>
      <w:proofErr w:type="spellStart"/>
      <w:r>
        <w:lastRenderedPageBreak/>
        <w:t>k.k.w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karny</w:t>
      </w:r>
      <w:proofErr w:type="spellEnd"/>
      <w:r>
        <w:t xml:space="preserve"> </w:t>
      </w:r>
      <w:proofErr w:type="spellStart"/>
      <w:r>
        <w:t>wykonawczy</w:t>
      </w:r>
      <w:proofErr w:type="spellEnd"/>
    </w:p>
    <w:p w:rsidR="00334139" w:rsidRDefault="004B76DF">
      <w:pPr>
        <w:pStyle w:val="Tekstpodstawowy"/>
        <w:spacing w:before="139"/>
        <w:ind w:right="117"/>
      </w:pPr>
      <w:proofErr w:type="spellStart"/>
      <w:r>
        <w:t>k.m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morski</w:t>
      </w:r>
      <w:proofErr w:type="spellEnd"/>
    </w:p>
    <w:p w:rsidR="00334139" w:rsidRDefault="004B76DF">
      <w:pPr>
        <w:pStyle w:val="Akapitzlist"/>
        <w:numPr>
          <w:ilvl w:val="1"/>
          <w:numId w:val="4"/>
        </w:numPr>
        <w:tabs>
          <w:tab w:val="left" w:pos="537"/>
        </w:tabs>
        <w:spacing w:before="137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kodeks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</w:p>
    <w:p w:rsidR="00334139" w:rsidRDefault="004B76DF">
      <w:pPr>
        <w:pStyle w:val="Akapitzlist"/>
        <w:numPr>
          <w:ilvl w:val="2"/>
          <w:numId w:val="4"/>
        </w:numPr>
        <w:tabs>
          <w:tab w:val="left" w:pos="702"/>
        </w:tabs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kodeks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postępowania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administracyjnego</w:t>
      </w:r>
      <w:proofErr w:type="spellEnd"/>
    </w:p>
    <w:p w:rsidR="00334139" w:rsidRDefault="004B76DF">
      <w:pPr>
        <w:pStyle w:val="Tekstpodstawowy"/>
        <w:spacing w:before="137"/>
        <w:ind w:right="117"/>
      </w:pPr>
      <w:proofErr w:type="spellStart"/>
      <w:r>
        <w:t>k.p.c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cywilnego</w:t>
      </w:r>
      <w:proofErr w:type="spellEnd"/>
    </w:p>
    <w:p w:rsidR="00334139" w:rsidRDefault="004B76DF">
      <w:pPr>
        <w:pStyle w:val="Tekstpodstawowy"/>
        <w:spacing w:before="139"/>
        <w:ind w:right="117"/>
      </w:pPr>
      <w:proofErr w:type="spellStart"/>
      <w:r>
        <w:t>k.p.k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karnego</w:t>
      </w:r>
      <w:proofErr w:type="spellEnd"/>
    </w:p>
    <w:p w:rsidR="00334139" w:rsidRDefault="004B76DF">
      <w:pPr>
        <w:pStyle w:val="Tekstpodstawowy"/>
        <w:spacing w:before="137"/>
        <w:ind w:right="117"/>
      </w:pPr>
      <w:proofErr w:type="spellStart"/>
      <w:r>
        <w:t>k.p.w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w </w:t>
      </w:r>
      <w:proofErr w:type="spellStart"/>
      <w:r>
        <w:t>sprawach</w:t>
      </w:r>
      <w:proofErr w:type="spellEnd"/>
      <w:r>
        <w:t xml:space="preserve"> o </w:t>
      </w:r>
      <w:proofErr w:type="spellStart"/>
      <w:r>
        <w:t>wykroczenia</w:t>
      </w:r>
      <w:proofErr w:type="spellEnd"/>
    </w:p>
    <w:p w:rsidR="00334139" w:rsidRDefault="004B76DF">
      <w:pPr>
        <w:pStyle w:val="Tekstpodstawowy"/>
        <w:spacing w:before="139"/>
        <w:ind w:right="117"/>
      </w:pPr>
      <w:proofErr w:type="spellStart"/>
      <w:r>
        <w:t>k.r</w:t>
      </w:r>
      <w:proofErr w:type="spellEnd"/>
      <w:r>
        <w:t xml:space="preserve">. —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rodzinny</w:t>
      </w:r>
      <w:proofErr w:type="spellEnd"/>
    </w:p>
    <w:p w:rsidR="00334139" w:rsidRDefault="004B76DF">
      <w:pPr>
        <w:pStyle w:val="Tekstpodstawowy"/>
        <w:spacing w:before="137"/>
        <w:ind w:right="117"/>
      </w:pPr>
      <w:proofErr w:type="spellStart"/>
      <w:r>
        <w:t>k.r.o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rodzinny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opiekuńczy</w:t>
      </w:r>
      <w:proofErr w:type="spellEnd"/>
      <w:r>
        <w:t xml:space="preserve"> (bez „</w:t>
      </w:r>
      <w:proofErr w:type="spellStart"/>
      <w:r>
        <w:t>i</w:t>
      </w:r>
      <w:proofErr w:type="spellEnd"/>
      <w:r>
        <w:t xml:space="preserve">” w </w:t>
      </w:r>
      <w:proofErr w:type="spellStart"/>
      <w:r>
        <w:t>skrócie</w:t>
      </w:r>
      <w:proofErr w:type="spellEnd"/>
      <w:r>
        <w:t>)</w:t>
      </w:r>
    </w:p>
    <w:p w:rsidR="00334139" w:rsidRDefault="004B76DF">
      <w:pPr>
        <w:pStyle w:val="Tekstpodstawowy"/>
        <w:spacing w:before="139"/>
        <w:ind w:right="117"/>
      </w:pPr>
      <w:proofErr w:type="spellStart"/>
      <w:r>
        <w:t>k.s.h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spółek</w:t>
      </w:r>
      <w:proofErr w:type="spellEnd"/>
      <w:r>
        <w:t xml:space="preserve"> </w:t>
      </w:r>
      <w:proofErr w:type="spellStart"/>
      <w:r>
        <w:t>handlowych</w:t>
      </w:r>
      <w:proofErr w:type="spellEnd"/>
    </w:p>
    <w:p w:rsidR="00334139" w:rsidRDefault="004B76DF">
      <w:pPr>
        <w:pStyle w:val="Tekstpodstawowy"/>
        <w:spacing w:before="137"/>
        <w:ind w:right="117"/>
      </w:pPr>
      <w:proofErr w:type="spellStart"/>
      <w:r>
        <w:t>k.w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wykroczeń</w:t>
      </w:r>
      <w:proofErr w:type="spellEnd"/>
    </w:p>
    <w:p w:rsidR="00334139" w:rsidRDefault="004B76DF">
      <w:pPr>
        <w:pStyle w:val="Tekstpodstawowy"/>
        <w:spacing w:before="139"/>
        <w:ind w:right="117"/>
      </w:pPr>
      <w:proofErr w:type="spellStart"/>
      <w:r>
        <w:t>k.z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zobowiązań</w:t>
      </w:r>
      <w:proofErr w:type="spellEnd"/>
    </w:p>
    <w:p w:rsidR="00334139" w:rsidRDefault="004B76DF">
      <w:pPr>
        <w:pStyle w:val="Tekstpodstawowy"/>
        <w:spacing w:before="137"/>
        <w:ind w:right="117"/>
      </w:pPr>
      <w:r>
        <w:t xml:space="preserve">k. </w:t>
      </w:r>
      <w:proofErr w:type="spellStart"/>
      <w:r>
        <w:t>cel</w:t>
      </w:r>
      <w:proofErr w:type="spellEnd"/>
      <w:r>
        <w:t xml:space="preserve">. –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celny</w:t>
      </w:r>
      <w:proofErr w:type="spellEnd"/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ind w:right="117"/>
      </w:pPr>
      <w:proofErr w:type="spellStart"/>
      <w:r>
        <w:t>Ustawa</w:t>
      </w:r>
      <w:proofErr w:type="spellEnd"/>
      <w:r>
        <w:t xml:space="preserve"> – </w:t>
      </w:r>
      <w:proofErr w:type="spellStart"/>
      <w:r>
        <w:t>prawo</w:t>
      </w:r>
      <w:proofErr w:type="spellEnd"/>
      <w:r>
        <w:t>...:</w:t>
      </w:r>
    </w:p>
    <w:p w:rsidR="00334139" w:rsidRDefault="004B76DF">
      <w:pPr>
        <w:pStyle w:val="Akapitzlist"/>
        <w:numPr>
          <w:ilvl w:val="0"/>
          <w:numId w:val="3"/>
        </w:numPr>
        <w:tabs>
          <w:tab w:val="left" w:pos="297"/>
        </w:tabs>
        <w:spacing w:line="360" w:lineRule="auto"/>
        <w:ind w:right="278" w:firstLine="0"/>
        <w:rPr>
          <w:sz w:val="24"/>
        </w:rPr>
      </w:pPr>
      <w:proofErr w:type="spellStart"/>
      <w:r>
        <w:rPr>
          <w:sz w:val="24"/>
        </w:rPr>
        <w:t>nazwy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dwuczłonowe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tworzone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według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schematu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</w:t>
      </w:r>
      <w:r>
        <w:rPr>
          <w:sz w:val="24"/>
        </w:rPr>
        <w:t>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kropka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spacja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skrót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kropka</w:t>
      </w:r>
      <w:proofErr w:type="spellEnd"/>
      <w:r>
        <w:rPr>
          <w:sz w:val="24"/>
        </w:rPr>
        <w:t xml:space="preserve">: pr. bank. – </w:t>
      </w:r>
      <w:proofErr w:type="spellStart"/>
      <w:r>
        <w:rPr>
          <w:sz w:val="24"/>
        </w:rPr>
        <w:t>prawo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bankowe</w:t>
      </w:r>
      <w:proofErr w:type="spellEnd"/>
    </w:p>
    <w:p w:rsidR="00334139" w:rsidRDefault="004B76DF">
      <w:pPr>
        <w:pStyle w:val="Akapitzlist"/>
        <w:numPr>
          <w:ilvl w:val="0"/>
          <w:numId w:val="3"/>
        </w:numPr>
        <w:tabs>
          <w:tab w:val="left" w:pos="326"/>
        </w:tabs>
        <w:spacing w:before="6" w:line="360" w:lineRule="auto"/>
        <w:ind w:right="114" w:firstLine="0"/>
        <w:rPr>
          <w:sz w:val="24"/>
        </w:rPr>
      </w:pPr>
      <w:proofErr w:type="spellStart"/>
      <w:r>
        <w:rPr>
          <w:sz w:val="24"/>
        </w:rPr>
        <w:t>nazwy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wieloczłonowe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tworzone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według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schematu</w:t>
      </w:r>
      <w:proofErr w:type="spellEnd"/>
      <w:r>
        <w:rPr>
          <w:sz w:val="24"/>
        </w:rPr>
        <w:t xml:space="preserve">: p – </w:t>
      </w:r>
      <w:proofErr w:type="spellStart"/>
      <w:r>
        <w:rPr>
          <w:sz w:val="24"/>
        </w:rPr>
        <w:t>kropka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skrót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jednoliterowy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kropka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skrót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jednoliterowy</w:t>
      </w:r>
      <w:proofErr w:type="spellEnd"/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kropka</w:t>
      </w:r>
      <w:proofErr w:type="spellEnd"/>
      <w:r>
        <w:rPr>
          <w:sz w:val="24"/>
        </w:rPr>
        <w:t>:</w:t>
      </w:r>
    </w:p>
    <w:p w:rsidR="00334139" w:rsidRDefault="004B76DF">
      <w:pPr>
        <w:pStyle w:val="Tekstpodstawowy"/>
        <w:spacing w:before="6"/>
        <w:ind w:right="117"/>
      </w:pPr>
      <w:proofErr w:type="spellStart"/>
      <w:r>
        <w:t>p.d.g</w:t>
      </w:r>
      <w:proofErr w:type="spellEnd"/>
      <w:r>
        <w:t xml:space="preserve">.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ind w:right="117"/>
      </w:pPr>
      <w:proofErr w:type="spellStart"/>
      <w:r>
        <w:t>Ustawy</w:t>
      </w:r>
      <w:proofErr w:type="spellEnd"/>
    </w:p>
    <w:p w:rsidR="00334139" w:rsidRDefault="004B76DF">
      <w:pPr>
        <w:pStyle w:val="Tekstpodstawowy"/>
        <w:spacing w:before="137" w:line="360" w:lineRule="auto"/>
        <w:ind w:right="117"/>
      </w:pPr>
      <w:r>
        <w:t xml:space="preserve">W </w:t>
      </w:r>
      <w:proofErr w:type="spellStart"/>
      <w:r>
        <w:t>wypadku</w:t>
      </w:r>
      <w:proofErr w:type="spellEnd"/>
      <w:r>
        <w:t xml:space="preserve"> </w:t>
      </w:r>
      <w:proofErr w:type="spellStart"/>
      <w:r>
        <w:t>ustaw</w:t>
      </w:r>
      <w:proofErr w:type="spellEnd"/>
      <w:r>
        <w:t xml:space="preserve"> </w:t>
      </w:r>
      <w:proofErr w:type="spellStart"/>
      <w:r>
        <w:t>skr</w:t>
      </w:r>
      <w:r>
        <w:t>óty</w:t>
      </w:r>
      <w:proofErr w:type="spellEnd"/>
      <w:r>
        <w:t xml:space="preserve"> </w:t>
      </w:r>
      <w:proofErr w:type="spellStart"/>
      <w:r>
        <w:t>tworzymy</w:t>
      </w:r>
      <w:proofErr w:type="spellEnd"/>
      <w:r>
        <w:t xml:space="preserve"> z </w:t>
      </w:r>
      <w:proofErr w:type="spellStart"/>
      <w:r>
        <w:t>najważniejszych</w:t>
      </w:r>
      <w:proofErr w:type="spellEnd"/>
      <w:r>
        <w:t xml:space="preserve"> </w:t>
      </w:r>
      <w:proofErr w:type="spellStart"/>
      <w:r>
        <w:t>określeń</w:t>
      </w:r>
      <w:proofErr w:type="spellEnd"/>
      <w:r>
        <w:t xml:space="preserve"> </w:t>
      </w:r>
      <w:proofErr w:type="spellStart"/>
      <w:r>
        <w:t>użytych</w:t>
      </w:r>
      <w:proofErr w:type="spellEnd"/>
      <w:r>
        <w:t xml:space="preserve"> w </w:t>
      </w:r>
      <w:proofErr w:type="spellStart"/>
      <w:r>
        <w:t>nazwie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. </w:t>
      </w:r>
      <w:proofErr w:type="spellStart"/>
      <w:r>
        <w:t>Pomijamy</w:t>
      </w:r>
      <w:proofErr w:type="spellEnd"/>
      <w:r>
        <w:t xml:space="preserve"> </w:t>
      </w:r>
      <w:proofErr w:type="spellStart"/>
      <w:r>
        <w:t>zaimki</w:t>
      </w:r>
      <w:proofErr w:type="spellEnd"/>
      <w:r>
        <w:t xml:space="preserve">, </w:t>
      </w:r>
      <w:proofErr w:type="spellStart"/>
      <w:r>
        <w:t>przyimki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 </w:t>
      </w:r>
      <w:proofErr w:type="spellStart"/>
      <w:r>
        <w:t>Liczba</w:t>
      </w:r>
      <w:proofErr w:type="spellEnd"/>
      <w:r>
        <w:t xml:space="preserve"> liter w </w:t>
      </w:r>
      <w:proofErr w:type="spellStart"/>
      <w:r>
        <w:t>skrócie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większa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5.</w:t>
      </w:r>
    </w:p>
    <w:p w:rsidR="00334139" w:rsidRDefault="00334139">
      <w:pPr>
        <w:pStyle w:val="Tekstpodstawowy"/>
        <w:ind w:left="0"/>
      </w:pPr>
    </w:p>
    <w:p w:rsidR="00334139" w:rsidRDefault="004B76DF">
      <w:pPr>
        <w:pStyle w:val="Nagwek1"/>
        <w:numPr>
          <w:ilvl w:val="0"/>
          <w:numId w:val="8"/>
        </w:numPr>
        <w:tabs>
          <w:tab w:val="left" w:pos="837"/>
        </w:tabs>
        <w:spacing w:before="148"/>
      </w:pPr>
      <w:proofErr w:type="spellStart"/>
      <w:r>
        <w:t>Skróty</w:t>
      </w:r>
      <w:proofErr w:type="spellEnd"/>
      <w:r>
        <w:t xml:space="preserve"> </w:t>
      </w:r>
      <w:proofErr w:type="spellStart"/>
      <w:r>
        <w:t>tytułów</w:t>
      </w:r>
      <w:proofErr w:type="spellEnd"/>
      <w:r>
        <w:t xml:space="preserve"> </w:t>
      </w:r>
      <w:proofErr w:type="spellStart"/>
      <w:r>
        <w:t>oficjalnych</w:t>
      </w:r>
      <w:proofErr w:type="spellEnd"/>
      <w:r>
        <w:t xml:space="preserve"> </w:t>
      </w:r>
      <w:proofErr w:type="spellStart"/>
      <w:r>
        <w:t>wydawnictw</w:t>
      </w:r>
      <w:proofErr w:type="spellEnd"/>
      <w:r>
        <w:t xml:space="preserve"> z</w:t>
      </w:r>
      <w:r>
        <w:rPr>
          <w:spacing w:val="-20"/>
        </w:rPr>
        <w:t xml:space="preserve"> </w:t>
      </w:r>
      <w:proofErr w:type="spellStart"/>
      <w:r>
        <w:t>orzecznictwem</w:t>
      </w:r>
      <w:proofErr w:type="spellEnd"/>
      <w:r>
        <w:t>:</w:t>
      </w:r>
    </w:p>
    <w:p w:rsidR="00334139" w:rsidRDefault="00334139">
      <w:pPr>
        <w:pStyle w:val="Tekstpodstawowy"/>
        <w:ind w:left="0"/>
        <w:rPr>
          <w:b/>
        </w:rPr>
      </w:pPr>
    </w:p>
    <w:p w:rsidR="00334139" w:rsidRDefault="00334139">
      <w:pPr>
        <w:pStyle w:val="Tekstpodstawowy"/>
        <w:spacing w:before="6"/>
        <w:ind w:left="0"/>
        <w:rPr>
          <w:b/>
          <w:sz w:val="23"/>
        </w:rPr>
      </w:pPr>
    </w:p>
    <w:p w:rsidR="00334139" w:rsidRDefault="004B76DF">
      <w:pPr>
        <w:pStyle w:val="Tekstpodstawowy"/>
        <w:ind w:right="117"/>
      </w:pPr>
      <w:r>
        <w:t xml:space="preserve">ONSA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Naczelnego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Administracyjnego</w:t>
      </w:r>
      <w:proofErr w:type="spellEnd"/>
    </w:p>
    <w:p w:rsidR="00334139" w:rsidRDefault="004B76DF">
      <w:pPr>
        <w:pStyle w:val="Tekstpodstawowy"/>
        <w:spacing w:before="137" w:line="360" w:lineRule="auto"/>
        <w:ind w:right="117"/>
      </w:pPr>
      <w:r>
        <w:t xml:space="preserve">ONSA WSA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Naczelnego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Administracyjnego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wojewódzkich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administracyjnych</w:t>
      </w:r>
      <w:proofErr w:type="spellEnd"/>
    </w:p>
    <w:p w:rsidR="00334139" w:rsidRDefault="004B76DF">
      <w:pPr>
        <w:pStyle w:val="Tekstpodstawowy"/>
        <w:spacing w:before="6" w:line="360" w:lineRule="auto"/>
        <w:ind w:right="117"/>
      </w:pPr>
      <w:proofErr w:type="spellStart"/>
      <w:r>
        <w:t>OSNAPiUS</w:t>
      </w:r>
      <w:proofErr w:type="spellEnd"/>
      <w:r>
        <w:t xml:space="preserve">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Najwyższego</w:t>
      </w:r>
      <w:proofErr w:type="spellEnd"/>
      <w:r>
        <w:t xml:space="preserve">. </w:t>
      </w:r>
      <w:proofErr w:type="spellStart"/>
      <w:r>
        <w:t>Izba</w:t>
      </w:r>
      <w:proofErr w:type="spellEnd"/>
      <w:r>
        <w:t xml:space="preserve"> </w:t>
      </w:r>
      <w:proofErr w:type="spellStart"/>
      <w:r>
        <w:t>Administracyjna</w:t>
      </w:r>
      <w:proofErr w:type="spellEnd"/>
      <w:r>
        <w:t xml:space="preserve">,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Ubezpieczeń</w:t>
      </w:r>
      <w:proofErr w:type="spellEnd"/>
      <w:r>
        <w:t xml:space="preserve"> </w:t>
      </w:r>
      <w:proofErr w:type="spellStart"/>
      <w:r>
        <w:t>Społecznych</w:t>
      </w:r>
      <w:proofErr w:type="spellEnd"/>
    </w:p>
    <w:p w:rsidR="00334139" w:rsidRDefault="004B76DF">
      <w:pPr>
        <w:pStyle w:val="Tekstpodstawowy"/>
        <w:spacing w:before="6" w:line="360" w:lineRule="auto"/>
        <w:ind w:right="1090"/>
      </w:pPr>
      <w:r>
        <w:t xml:space="preserve">OSNC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Najwyższego</w:t>
      </w:r>
      <w:proofErr w:type="spellEnd"/>
      <w:r>
        <w:t xml:space="preserve">. </w:t>
      </w:r>
      <w:proofErr w:type="spellStart"/>
      <w:r>
        <w:t>Izba</w:t>
      </w:r>
      <w:proofErr w:type="spellEnd"/>
      <w:r>
        <w:t xml:space="preserve"> </w:t>
      </w:r>
      <w:proofErr w:type="spellStart"/>
      <w:r>
        <w:t>Cywilna</w:t>
      </w:r>
      <w:proofErr w:type="spellEnd"/>
      <w:r>
        <w:t xml:space="preserve"> </w:t>
      </w:r>
      <w:proofErr w:type="spellStart"/>
      <w:r>
        <w:t>wcześniejsz</w:t>
      </w:r>
      <w:r>
        <w:t>e</w:t>
      </w:r>
      <w:proofErr w:type="spellEnd"/>
      <w:r>
        <w:t xml:space="preserve"> </w:t>
      </w:r>
      <w:proofErr w:type="spellStart"/>
      <w:r>
        <w:t>modyfikacje</w:t>
      </w:r>
      <w:proofErr w:type="spellEnd"/>
      <w:r>
        <w:t xml:space="preserve"> OSNC:</w:t>
      </w:r>
    </w:p>
    <w:p w:rsidR="00334139" w:rsidRDefault="00334139">
      <w:pPr>
        <w:spacing w:line="360" w:lineRule="auto"/>
        <w:sectPr w:rsidR="00334139">
          <w:pgSz w:w="11910" w:h="16840"/>
          <w:pgMar w:top="1340" w:right="1300" w:bottom="280" w:left="1300" w:header="708" w:footer="708" w:gutter="0"/>
          <w:cols w:space="708"/>
        </w:sectPr>
      </w:pPr>
    </w:p>
    <w:p w:rsidR="00334139" w:rsidRDefault="004B76DF">
      <w:pPr>
        <w:pStyle w:val="Akapitzlist"/>
        <w:numPr>
          <w:ilvl w:val="0"/>
          <w:numId w:val="2"/>
        </w:numPr>
        <w:tabs>
          <w:tab w:val="left" w:pos="297"/>
        </w:tabs>
        <w:spacing w:before="52"/>
        <w:ind w:firstLine="0"/>
        <w:rPr>
          <w:sz w:val="24"/>
        </w:rPr>
      </w:pPr>
      <w:r>
        <w:rPr>
          <w:sz w:val="24"/>
        </w:rPr>
        <w:lastRenderedPageBreak/>
        <w:t xml:space="preserve">OSNCK – </w:t>
      </w:r>
      <w:proofErr w:type="spellStart"/>
      <w:r>
        <w:rPr>
          <w:sz w:val="24"/>
        </w:rPr>
        <w:t>Orzecznictwo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Najwyższego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Cywilnej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Izby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Karnej</w:t>
      </w:r>
      <w:proofErr w:type="spellEnd"/>
    </w:p>
    <w:p w:rsidR="00334139" w:rsidRDefault="004B76DF">
      <w:pPr>
        <w:pStyle w:val="Akapitzlist"/>
        <w:numPr>
          <w:ilvl w:val="0"/>
          <w:numId w:val="2"/>
        </w:numPr>
        <w:tabs>
          <w:tab w:val="left" w:pos="410"/>
        </w:tabs>
        <w:spacing w:line="360" w:lineRule="auto"/>
        <w:ind w:right="103" w:firstLine="0"/>
        <w:rPr>
          <w:sz w:val="24"/>
        </w:rPr>
      </w:pPr>
      <w:r>
        <w:rPr>
          <w:sz w:val="24"/>
        </w:rPr>
        <w:t xml:space="preserve">OSNCP – </w:t>
      </w:r>
      <w:proofErr w:type="spellStart"/>
      <w:r>
        <w:rPr>
          <w:sz w:val="24"/>
        </w:rPr>
        <w:t>Orzecznictwo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Najwyższego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Cywilnej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Ubezpieczeń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Społecznych</w:t>
      </w:r>
      <w:proofErr w:type="spellEnd"/>
    </w:p>
    <w:p w:rsidR="00334139" w:rsidRDefault="004B76DF">
      <w:pPr>
        <w:pStyle w:val="Akapitzlist"/>
        <w:numPr>
          <w:ilvl w:val="0"/>
          <w:numId w:val="2"/>
        </w:numPr>
        <w:tabs>
          <w:tab w:val="left" w:pos="367"/>
        </w:tabs>
        <w:spacing w:before="6" w:line="360" w:lineRule="auto"/>
        <w:ind w:right="103" w:firstLine="0"/>
        <w:rPr>
          <w:sz w:val="24"/>
        </w:rPr>
      </w:pPr>
      <w:r>
        <w:rPr>
          <w:sz w:val="24"/>
        </w:rPr>
        <w:t xml:space="preserve">OSN(C), OSN(K) – </w:t>
      </w:r>
      <w:proofErr w:type="spellStart"/>
      <w:r>
        <w:rPr>
          <w:sz w:val="24"/>
        </w:rPr>
        <w:t>Orzeczenia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Najwyższego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Izba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Cywilna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Orzeczenia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Najwyższego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Izba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Karna)</w:t>
      </w:r>
    </w:p>
    <w:p w:rsidR="00334139" w:rsidRDefault="004B76DF">
      <w:pPr>
        <w:pStyle w:val="Tekstpodstawowy"/>
        <w:spacing w:before="6"/>
        <w:ind w:right="429"/>
      </w:pPr>
      <w:r>
        <w:t xml:space="preserve">OSNKW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Najwyższego</w:t>
      </w:r>
      <w:proofErr w:type="spellEnd"/>
      <w:r>
        <w:t xml:space="preserve">. </w:t>
      </w:r>
      <w:proofErr w:type="spellStart"/>
      <w:r>
        <w:t>Izba</w:t>
      </w:r>
      <w:proofErr w:type="spellEnd"/>
      <w:r>
        <w:t xml:space="preserve"> Karna </w:t>
      </w:r>
      <w:proofErr w:type="spellStart"/>
      <w:r>
        <w:t>i</w:t>
      </w:r>
      <w:proofErr w:type="spellEnd"/>
      <w:r>
        <w:t xml:space="preserve"> </w:t>
      </w:r>
      <w:proofErr w:type="spellStart"/>
      <w:r>
        <w:t>Wojskowa</w:t>
      </w:r>
      <w:proofErr w:type="spellEnd"/>
    </w:p>
    <w:p w:rsidR="00334139" w:rsidRDefault="004B76DF">
      <w:pPr>
        <w:pStyle w:val="Tekstpodstawowy"/>
        <w:spacing w:before="137" w:line="360" w:lineRule="auto"/>
        <w:ind w:right="429"/>
      </w:pPr>
      <w:r>
        <w:t xml:space="preserve">OSNP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Najwyższego</w:t>
      </w:r>
      <w:proofErr w:type="spellEnd"/>
      <w:r>
        <w:t xml:space="preserve"> </w:t>
      </w:r>
      <w:proofErr w:type="spellStart"/>
      <w:r>
        <w:t>Izba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Ubezpieczeń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Publicznych</w:t>
      </w:r>
      <w:proofErr w:type="spellEnd"/>
    </w:p>
    <w:p w:rsidR="00334139" w:rsidRDefault="004B76DF">
      <w:pPr>
        <w:pStyle w:val="Tekstpodstawowy"/>
        <w:spacing w:before="4"/>
        <w:ind w:right="429"/>
      </w:pPr>
      <w:r>
        <w:t xml:space="preserve">OSP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Polskich</w:t>
      </w:r>
      <w:proofErr w:type="spellEnd"/>
    </w:p>
    <w:p w:rsidR="00334139" w:rsidRDefault="004B76DF">
      <w:pPr>
        <w:pStyle w:val="Tekstpodstawowy"/>
        <w:spacing w:before="139" w:line="360" w:lineRule="auto"/>
        <w:ind w:right="2668"/>
      </w:pPr>
      <w:proofErr w:type="spellStart"/>
      <w:r>
        <w:t>OSPiKA</w:t>
      </w:r>
      <w:proofErr w:type="spellEnd"/>
      <w:r>
        <w:t xml:space="preserve">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Arbitrażowych</w:t>
      </w:r>
      <w:proofErr w:type="spellEnd"/>
      <w:r>
        <w:t xml:space="preserve"> OTK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Trybunału</w:t>
      </w:r>
      <w:proofErr w:type="spellEnd"/>
      <w:r>
        <w:t xml:space="preserve"> </w:t>
      </w:r>
      <w:proofErr w:type="spellStart"/>
      <w:r>
        <w:t>Konstytucyjnego</w:t>
      </w:r>
      <w:proofErr w:type="spellEnd"/>
    </w:p>
    <w:p w:rsidR="00334139" w:rsidRDefault="004B76DF">
      <w:pPr>
        <w:pStyle w:val="Tekstpodstawowy"/>
        <w:spacing w:before="6"/>
        <w:ind w:right="429"/>
      </w:pPr>
      <w:r>
        <w:t xml:space="preserve">OTK-A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Trybunału</w:t>
      </w:r>
      <w:proofErr w:type="spellEnd"/>
      <w:r>
        <w:t xml:space="preserve"> </w:t>
      </w:r>
      <w:proofErr w:type="spellStart"/>
      <w:r>
        <w:t>Konstytucyjnego</w:t>
      </w:r>
      <w:proofErr w:type="spellEnd"/>
      <w:r>
        <w:t xml:space="preserve">; </w:t>
      </w:r>
      <w:proofErr w:type="spellStart"/>
      <w:r>
        <w:t>zbiór</w:t>
      </w:r>
      <w:proofErr w:type="spellEnd"/>
      <w:r>
        <w:t xml:space="preserve"> </w:t>
      </w:r>
      <w:proofErr w:type="spellStart"/>
      <w:r>
        <w:t>urzędowy</w:t>
      </w:r>
      <w:proofErr w:type="spellEnd"/>
      <w:r>
        <w:t xml:space="preserve">, </w:t>
      </w:r>
      <w:proofErr w:type="spellStart"/>
      <w:r>
        <w:t>Seria</w:t>
      </w:r>
      <w:proofErr w:type="spellEnd"/>
      <w:r>
        <w:t xml:space="preserve"> A</w:t>
      </w:r>
    </w:p>
    <w:p w:rsidR="00334139" w:rsidRDefault="004B76DF">
      <w:pPr>
        <w:pStyle w:val="Tekstpodstawowy"/>
        <w:spacing w:before="137" w:line="360" w:lineRule="auto"/>
        <w:ind w:right="429"/>
      </w:pPr>
      <w:r>
        <w:t xml:space="preserve">OTK-B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Trybunału</w:t>
      </w:r>
      <w:proofErr w:type="spellEnd"/>
      <w:r>
        <w:t xml:space="preserve"> </w:t>
      </w:r>
      <w:proofErr w:type="spellStart"/>
      <w:r>
        <w:t>Konstytucyjnego</w:t>
      </w:r>
      <w:proofErr w:type="spellEnd"/>
      <w:r>
        <w:t xml:space="preserve">; </w:t>
      </w:r>
      <w:proofErr w:type="spellStart"/>
      <w:r>
        <w:t>zbiór</w:t>
      </w:r>
      <w:proofErr w:type="spellEnd"/>
      <w:r>
        <w:t xml:space="preserve"> </w:t>
      </w:r>
      <w:proofErr w:type="spellStart"/>
      <w:r>
        <w:t>urzędowy</w:t>
      </w:r>
      <w:proofErr w:type="spellEnd"/>
      <w:r>
        <w:t xml:space="preserve">, </w:t>
      </w:r>
      <w:proofErr w:type="spellStart"/>
      <w:r>
        <w:t>Seria</w:t>
      </w:r>
      <w:proofErr w:type="spellEnd"/>
      <w:r>
        <w:t xml:space="preserve"> B (od 20</w:t>
      </w:r>
      <w:r>
        <w:t xml:space="preserve">02 r.) OSA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Apelacyjnych</w:t>
      </w:r>
      <w:proofErr w:type="spellEnd"/>
    </w:p>
    <w:p w:rsidR="00334139" w:rsidRDefault="004B76DF">
      <w:pPr>
        <w:pStyle w:val="Tekstpodstawowy"/>
        <w:spacing w:before="4"/>
        <w:ind w:right="429"/>
      </w:pPr>
      <w:r>
        <w:t xml:space="preserve">OSS – </w:t>
      </w:r>
      <w:proofErr w:type="spellStart"/>
      <w:r>
        <w:t>Orzecznictwo</w:t>
      </w:r>
      <w:proofErr w:type="spellEnd"/>
      <w:r>
        <w:t xml:space="preserve">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Samorządowych</w:t>
      </w:r>
      <w:proofErr w:type="spellEnd"/>
    </w:p>
    <w:p w:rsidR="00334139" w:rsidRDefault="004B76DF">
      <w:pPr>
        <w:pStyle w:val="Tekstpodstawowy"/>
        <w:spacing w:before="139" w:line="360" w:lineRule="auto"/>
        <w:ind w:right="3594"/>
      </w:pPr>
      <w:proofErr w:type="spellStart"/>
      <w:r>
        <w:t>Biul</w:t>
      </w:r>
      <w:proofErr w:type="spellEnd"/>
      <w:r>
        <w:t xml:space="preserve">. </w:t>
      </w:r>
      <w:proofErr w:type="spellStart"/>
      <w:r>
        <w:t>Skarb</w:t>
      </w:r>
      <w:proofErr w:type="spellEnd"/>
      <w:r>
        <w:t xml:space="preserve">. – </w:t>
      </w:r>
      <w:proofErr w:type="spellStart"/>
      <w:r>
        <w:t>Biuletyn</w:t>
      </w:r>
      <w:proofErr w:type="spellEnd"/>
      <w:r>
        <w:t xml:space="preserve"> </w:t>
      </w:r>
      <w:proofErr w:type="spellStart"/>
      <w:r>
        <w:t>Skarbowy</w:t>
      </w:r>
      <w:proofErr w:type="spellEnd"/>
      <w:r>
        <w:t xml:space="preserve"> </w:t>
      </w:r>
      <w:proofErr w:type="spellStart"/>
      <w:r>
        <w:t>Ministerstwa</w:t>
      </w:r>
      <w:proofErr w:type="spellEnd"/>
      <w:r>
        <w:t xml:space="preserve"> </w:t>
      </w:r>
      <w:proofErr w:type="spellStart"/>
      <w:r>
        <w:t>Finansów</w:t>
      </w:r>
      <w:proofErr w:type="spellEnd"/>
      <w:r>
        <w:t xml:space="preserve"> </w:t>
      </w:r>
      <w:proofErr w:type="spellStart"/>
      <w:r>
        <w:t>Biul</w:t>
      </w:r>
      <w:proofErr w:type="spellEnd"/>
      <w:r>
        <w:t xml:space="preserve">. SN – </w:t>
      </w:r>
      <w:proofErr w:type="spellStart"/>
      <w:r>
        <w:t>Biuletyn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Najwyższego</w:t>
      </w:r>
      <w:proofErr w:type="spellEnd"/>
    </w:p>
    <w:p w:rsidR="00334139" w:rsidRDefault="004B76DF">
      <w:pPr>
        <w:pStyle w:val="Tekstpodstawowy"/>
        <w:spacing w:before="6" w:line="360" w:lineRule="auto"/>
        <w:ind w:right="6074"/>
      </w:pPr>
      <w:r>
        <w:t xml:space="preserve">BPK – </w:t>
      </w:r>
      <w:proofErr w:type="spellStart"/>
      <w:r>
        <w:t>Biuletyn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ECR – European Court Reports</w:t>
      </w:r>
    </w:p>
    <w:p w:rsidR="00334139" w:rsidRDefault="004B76DF">
      <w:pPr>
        <w:pStyle w:val="Tekstpodstawowy"/>
        <w:spacing w:before="6" w:line="360" w:lineRule="auto"/>
        <w:ind w:right="2143"/>
      </w:pPr>
      <w:proofErr w:type="spellStart"/>
      <w:r>
        <w:t>Apel</w:t>
      </w:r>
      <w:proofErr w:type="spellEnd"/>
      <w:r>
        <w:t>.-</w:t>
      </w:r>
      <w:proofErr w:type="spellStart"/>
      <w:r>
        <w:t>Lub</w:t>
      </w:r>
      <w:proofErr w:type="spellEnd"/>
      <w:r>
        <w:t xml:space="preserve">. – </w:t>
      </w:r>
      <w:proofErr w:type="spellStart"/>
      <w:r>
        <w:t>Apel</w:t>
      </w:r>
      <w:r>
        <w:t>acja</w:t>
      </w:r>
      <w:proofErr w:type="spellEnd"/>
      <w:r>
        <w:t xml:space="preserve">.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Apelacyjnego</w:t>
      </w:r>
      <w:proofErr w:type="spellEnd"/>
      <w:r>
        <w:t xml:space="preserve"> w </w:t>
      </w:r>
      <w:proofErr w:type="spellStart"/>
      <w:r>
        <w:t>Lublinie</w:t>
      </w:r>
      <w:proofErr w:type="spellEnd"/>
      <w:r>
        <w:t xml:space="preserve"> </w:t>
      </w:r>
      <w:proofErr w:type="spellStart"/>
      <w:r>
        <w:t>Apel</w:t>
      </w:r>
      <w:proofErr w:type="spellEnd"/>
      <w:r>
        <w:t>.-W-</w:t>
      </w:r>
      <w:proofErr w:type="spellStart"/>
      <w:r>
        <w:t>wa</w:t>
      </w:r>
      <w:proofErr w:type="spellEnd"/>
      <w:r>
        <w:t xml:space="preserve"> – </w:t>
      </w:r>
      <w:proofErr w:type="spellStart"/>
      <w:r>
        <w:t>Apelacja</w:t>
      </w:r>
      <w:proofErr w:type="spellEnd"/>
      <w:r>
        <w:t xml:space="preserve">.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Apelacyjnego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</w:t>
      </w:r>
      <w:proofErr w:type="spellStart"/>
      <w:r>
        <w:t>Biul</w:t>
      </w:r>
      <w:proofErr w:type="spellEnd"/>
      <w:r>
        <w:t xml:space="preserve">. SN – </w:t>
      </w:r>
      <w:proofErr w:type="spellStart"/>
      <w:r>
        <w:t>Biuletyn</w:t>
      </w:r>
      <w:proofErr w:type="spellEnd"/>
      <w:r>
        <w:t xml:space="preserve"> </w:t>
      </w:r>
      <w:proofErr w:type="spellStart"/>
      <w:r>
        <w:t>Informacyjny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Najwyższego</w:t>
      </w:r>
      <w:proofErr w:type="spellEnd"/>
    </w:p>
    <w:p w:rsidR="00334139" w:rsidRDefault="004B76DF">
      <w:pPr>
        <w:pStyle w:val="Tekstpodstawowy"/>
        <w:spacing w:before="4" w:line="360" w:lineRule="auto"/>
        <w:ind w:right="3714"/>
      </w:pPr>
      <w:proofErr w:type="spellStart"/>
      <w:r>
        <w:t>Biul</w:t>
      </w:r>
      <w:proofErr w:type="spellEnd"/>
      <w:r>
        <w:t xml:space="preserve">. </w:t>
      </w:r>
      <w:proofErr w:type="spellStart"/>
      <w:r>
        <w:t>Skar</w:t>
      </w:r>
      <w:proofErr w:type="spellEnd"/>
      <w:r>
        <w:t xml:space="preserve">. – </w:t>
      </w:r>
      <w:proofErr w:type="spellStart"/>
      <w:r>
        <w:t>Biuletyn</w:t>
      </w:r>
      <w:proofErr w:type="spellEnd"/>
      <w:r>
        <w:t xml:space="preserve"> </w:t>
      </w:r>
      <w:proofErr w:type="spellStart"/>
      <w:r>
        <w:t>Skarbowy</w:t>
      </w:r>
      <w:proofErr w:type="spellEnd"/>
      <w:r>
        <w:t xml:space="preserve"> </w:t>
      </w:r>
      <w:proofErr w:type="spellStart"/>
      <w:r>
        <w:t>Ministerstwa</w:t>
      </w:r>
      <w:proofErr w:type="spellEnd"/>
      <w:r>
        <w:t xml:space="preserve"> </w:t>
      </w:r>
      <w:proofErr w:type="spellStart"/>
      <w:r>
        <w:t>Finansów</w:t>
      </w:r>
      <w:proofErr w:type="spellEnd"/>
      <w:r>
        <w:t xml:space="preserve"> Fin. </w:t>
      </w:r>
      <w:proofErr w:type="spellStart"/>
      <w:r>
        <w:t>Kom</w:t>
      </w:r>
      <w:proofErr w:type="spellEnd"/>
      <w:r>
        <w:t xml:space="preserve">. – </w:t>
      </w:r>
      <w:proofErr w:type="spellStart"/>
      <w:r>
        <w:t>Finanse</w:t>
      </w:r>
      <w:proofErr w:type="spellEnd"/>
      <w:r>
        <w:t xml:space="preserve"> </w:t>
      </w:r>
      <w:proofErr w:type="spellStart"/>
      <w:r>
        <w:t>Komunalne</w:t>
      </w:r>
      <w:proofErr w:type="spellEnd"/>
    </w:p>
    <w:p w:rsidR="00334139" w:rsidRDefault="004B76DF">
      <w:pPr>
        <w:pStyle w:val="Tekstpodstawowy"/>
        <w:spacing w:before="4" w:line="360" w:lineRule="auto"/>
        <w:ind w:right="90"/>
      </w:pPr>
      <w:r>
        <w:t xml:space="preserve">KZS – </w:t>
      </w:r>
      <w:proofErr w:type="spellStart"/>
      <w:r>
        <w:t>Kr</w:t>
      </w:r>
      <w:r>
        <w:t>akowskie</w:t>
      </w:r>
      <w:proofErr w:type="spellEnd"/>
      <w:r>
        <w:t xml:space="preserve"> </w:t>
      </w:r>
      <w:proofErr w:type="spellStart"/>
      <w:r>
        <w:t>Zeszyty</w:t>
      </w:r>
      <w:proofErr w:type="spellEnd"/>
      <w:r>
        <w:t xml:space="preserve"> </w:t>
      </w:r>
      <w:proofErr w:type="spellStart"/>
      <w:r>
        <w:t>Sądowe</w:t>
      </w:r>
      <w:proofErr w:type="spellEnd"/>
      <w:r>
        <w:t xml:space="preserve">. </w:t>
      </w:r>
      <w:proofErr w:type="spellStart"/>
      <w:r>
        <w:t>Orzeczenia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Apelacyjnego</w:t>
      </w:r>
      <w:proofErr w:type="spellEnd"/>
      <w:r>
        <w:t xml:space="preserve"> w </w:t>
      </w:r>
      <w:proofErr w:type="spellStart"/>
      <w:r>
        <w:t>Krakowie</w:t>
      </w:r>
      <w:proofErr w:type="spellEnd"/>
      <w:r>
        <w:t xml:space="preserve">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karnych</w:t>
      </w:r>
      <w:proofErr w:type="spellEnd"/>
    </w:p>
    <w:p w:rsidR="00334139" w:rsidRDefault="004B76DF">
      <w:pPr>
        <w:pStyle w:val="Tekstpodstawowy"/>
        <w:spacing w:before="4"/>
        <w:ind w:right="429"/>
      </w:pPr>
      <w:r>
        <w:t>M.P.</w:t>
      </w:r>
      <w:proofErr w:type="spellStart"/>
      <w:r>
        <w:t>Pr</w:t>
      </w:r>
      <w:proofErr w:type="spellEnd"/>
      <w:r>
        <w:t>.-</w:t>
      </w:r>
      <w:proofErr w:type="spellStart"/>
      <w:r>
        <w:t>wkł</w:t>
      </w:r>
      <w:proofErr w:type="spellEnd"/>
      <w:r>
        <w:t xml:space="preserve">. – Monitor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– </w:t>
      </w:r>
      <w:proofErr w:type="spellStart"/>
      <w:r>
        <w:t>wkładka</w:t>
      </w:r>
      <w:proofErr w:type="spellEnd"/>
    </w:p>
    <w:p w:rsidR="00334139" w:rsidRDefault="004B76DF">
      <w:pPr>
        <w:pStyle w:val="Tekstpodstawowy"/>
        <w:spacing w:before="139"/>
        <w:ind w:right="429"/>
      </w:pPr>
      <w:r>
        <w:t xml:space="preserve">M. Pod. – Monitor </w:t>
      </w:r>
      <w:proofErr w:type="spellStart"/>
      <w:r>
        <w:t>Podatkowy</w:t>
      </w:r>
      <w:proofErr w:type="spellEnd"/>
    </w:p>
    <w:p w:rsidR="00334139" w:rsidRDefault="004B76DF">
      <w:pPr>
        <w:pStyle w:val="Tekstpodstawowy"/>
        <w:spacing w:before="137"/>
        <w:ind w:right="429"/>
      </w:pPr>
      <w:r>
        <w:t xml:space="preserve">M. </w:t>
      </w:r>
      <w:proofErr w:type="spellStart"/>
      <w:r>
        <w:t>Praw</w:t>
      </w:r>
      <w:proofErr w:type="spellEnd"/>
      <w:r>
        <w:t xml:space="preserve">. – Monitor </w:t>
      </w:r>
      <w:proofErr w:type="spellStart"/>
      <w:r>
        <w:t>Prawniczy</w:t>
      </w:r>
      <w:proofErr w:type="spellEnd"/>
    </w:p>
    <w:p w:rsidR="00334139" w:rsidRDefault="004B76DF">
      <w:pPr>
        <w:pStyle w:val="Tekstpodstawowy"/>
        <w:spacing w:before="137"/>
        <w:ind w:right="429"/>
      </w:pPr>
      <w:r>
        <w:t xml:space="preserve">OSA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Apelacyjnych</w:t>
      </w:r>
      <w:proofErr w:type="spellEnd"/>
    </w:p>
    <w:p w:rsidR="00334139" w:rsidRDefault="004B76DF">
      <w:pPr>
        <w:pStyle w:val="Tekstpodstawowy"/>
        <w:spacing w:before="139"/>
        <w:ind w:right="429"/>
      </w:pPr>
      <w:r>
        <w:t xml:space="preserve">OSAB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Apelac</w:t>
      </w:r>
      <w:r>
        <w:t>ji</w:t>
      </w:r>
      <w:proofErr w:type="spellEnd"/>
      <w:r>
        <w:t xml:space="preserve"> </w:t>
      </w:r>
      <w:proofErr w:type="spellStart"/>
      <w:r>
        <w:t>Białostockiej</w:t>
      </w:r>
      <w:proofErr w:type="spellEnd"/>
    </w:p>
    <w:p w:rsidR="00334139" w:rsidRDefault="004B76DF">
      <w:pPr>
        <w:pStyle w:val="Tekstpodstawowy"/>
        <w:spacing w:before="137"/>
        <w:ind w:right="429"/>
      </w:pPr>
      <w:r>
        <w:t xml:space="preserve">OSN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Najwyższego</w:t>
      </w:r>
      <w:proofErr w:type="spellEnd"/>
      <w:r>
        <w:t xml:space="preserve"> (</w:t>
      </w:r>
      <w:proofErr w:type="spellStart"/>
      <w:r>
        <w:t>wybór</w:t>
      </w:r>
      <w:proofErr w:type="spellEnd"/>
      <w:r>
        <w:t xml:space="preserve"> z </w:t>
      </w:r>
      <w:proofErr w:type="spellStart"/>
      <w:r>
        <w:t>lat</w:t>
      </w:r>
      <w:proofErr w:type="spellEnd"/>
      <w:r>
        <w:t xml:space="preserve"> </w:t>
      </w:r>
      <w:proofErr w:type="spellStart"/>
      <w:r>
        <w:t>międzywojennych</w:t>
      </w:r>
      <w:proofErr w:type="spellEnd"/>
      <w:r>
        <w:t>)</w:t>
      </w:r>
    </w:p>
    <w:p w:rsidR="00334139" w:rsidRDefault="004B76DF">
      <w:pPr>
        <w:pStyle w:val="Tekstpodstawowy"/>
        <w:spacing w:before="139" w:line="360" w:lineRule="auto"/>
        <w:ind w:right="1063"/>
      </w:pPr>
      <w:r>
        <w:t xml:space="preserve">OSNPG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Najwyższego</w:t>
      </w:r>
      <w:proofErr w:type="spellEnd"/>
      <w:r>
        <w:t xml:space="preserve">,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Prokuratury</w:t>
      </w:r>
      <w:proofErr w:type="spellEnd"/>
      <w:r>
        <w:t xml:space="preserve"> </w:t>
      </w:r>
      <w:proofErr w:type="spellStart"/>
      <w:r>
        <w:t>Generalnej</w:t>
      </w:r>
      <w:proofErr w:type="spellEnd"/>
      <w:r>
        <w:t xml:space="preserve"> </w:t>
      </w:r>
      <w:proofErr w:type="spellStart"/>
      <w:r>
        <w:t>OSPiKA</w:t>
      </w:r>
      <w:proofErr w:type="spellEnd"/>
      <w:r>
        <w:t xml:space="preserve">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Arbitrażowych</w:t>
      </w:r>
      <w:proofErr w:type="spellEnd"/>
    </w:p>
    <w:p w:rsidR="00334139" w:rsidRDefault="00334139">
      <w:pPr>
        <w:spacing w:line="360" w:lineRule="auto"/>
        <w:sectPr w:rsidR="00334139">
          <w:pgSz w:w="11910" w:h="16840"/>
          <w:pgMar w:top="1340" w:right="1320" w:bottom="280" w:left="1300" w:header="708" w:footer="708" w:gutter="0"/>
          <w:cols w:space="708"/>
        </w:sectPr>
      </w:pPr>
    </w:p>
    <w:p w:rsidR="00334139" w:rsidRDefault="004B76DF">
      <w:pPr>
        <w:pStyle w:val="Tekstpodstawowy"/>
        <w:spacing w:before="52"/>
        <w:ind w:right="3001"/>
      </w:pPr>
      <w:r>
        <w:lastRenderedPageBreak/>
        <w:t xml:space="preserve">OSP – </w:t>
      </w:r>
      <w:proofErr w:type="spellStart"/>
      <w:r>
        <w:t>Orzecznictwo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Polskich</w:t>
      </w:r>
      <w:proofErr w:type="spellEnd"/>
    </w:p>
    <w:p w:rsidR="00334139" w:rsidRDefault="004B76DF">
      <w:pPr>
        <w:pStyle w:val="Tekstpodstawowy"/>
        <w:spacing w:before="139"/>
        <w:ind w:right="3001"/>
      </w:pPr>
      <w:r>
        <w:t xml:space="preserve">OSS – </w:t>
      </w:r>
      <w:proofErr w:type="spellStart"/>
      <w:r>
        <w:t>Orzecznictwo</w:t>
      </w:r>
      <w:proofErr w:type="spellEnd"/>
      <w:r>
        <w:t xml:space="preserve">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Samorządowych</w:t>
      </w:r>
      <w:proofErr w:type="spellEnd"/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spacing w:before="4"/>
        <w:ind w:left="0"/>
      </w:pPr>
    </w:p>
    <w:p w:rsidR="00334139" w:rsidRDefault="004B76DF">
      <w:pPr>
        <w:pStyle w:val="Nagwek1"/>
        <w:numPr>
          <w:ilvl w:val="0"/>
          <w:numId w:val="8"/>
        </w:numPr>
        <w:tabs>
          <w:tab w:val="left" w:pos="837"/>
        </w:tabs>
        <w:ind w:right="4907"/>
      </w:pPr>
      <w:proofErr w:type="spellStart"/>
      <w:r>
        <w:t>Skróty</w:t>
      </w:r>
      <w:proofErr w:type="spellEnd"/>
      <w:r>
        <w:t xml:space="preserve"> </w:t>
      </w:r>
      <w:proofErr w:type="spellStart"/>
      <w:r>
        <w:t>tytułów</w:t>
      </w:r>
      <w:proofErr w:type="spellEnd"/>
      <w:r>
        <w:rPr>
          <w:spacing w:val="-8"/>
        </w:rPr>
        <w:t xml:space="preserve"> </w:t>
      </w:r>
      <w:proofErr w:type="spellStart"/>
      <w:r>
        <w:t>czasopism</w:t>
      </w:r>
      <w:proofErr w:type="spellEnd"/>
      <w:r>
        <w:t>:</w:t>
      </w:r>
    </w:p>
    <w:p w:rsidR="00334139" w:rsidRDefault="00334139">
      <w:pPr>
        <w:pStyle w:val="Tekstpodstawowy"/>
        <w:ind w:left="0"/>
        <w:rPr>
          <w:b/>
        </w:rPr>
      </w:pPr>
    </w:p>
    <w:p w:rsidR="00334139" w:rsidRDefault="00334139">
      <w:pPr>
        <w:pStyle w:val="Tekstpodstawowy"/>
        <w:spacing w:before="6"/>
        <w:ind w:left="0"/>
        <w:rPr>
          <w:b/>
          <w:sz w:val="23"/>
        </w:rPr>
      </w:pPr>
    </w:p>
    <w:p w:rsidR="00334139" w:rsidRDefault="004B76DF">
      <w:pPr>
        <w:pStyle w:val="Tekstpodstawowy"/>
        <w:ind w:right="3001"/>
      </w:pPr>
      <w:r>
        <w:t xml:space="preserve">Dor. Pod. – </w:t>
      </w:r>
      <w:proofErr w:type="spellStart"/>
      <w:r>
        <w:t>Doradztwo</w:t>
      </w:r>
      <w:proofErr w:type="spellEnd"/>
      <w:r>
        <w:t xml:space="preserve"> </w:t>
      </w:r>
      <w:proofErr w:type="spellStart"/>
      <w:r>
        <w:t>Podatkowe</w:t>
      </w:r>
      <w:proofErr w:type="spellEnd"/>
    </w:p>
    <w:p w:rsidR="00334139" w:rsidRDefault="004B76DF">
      <w:pPr>
        <w:pStyle w:val="Tekstpodstawowy"/>
        <w:spacing w:before="137" w:line="360" w:lineRule="auto"/>
        <w:ind w:right="3001"/>
      </w:pPr>
      <w:proofErr w:type="spellStart"/>
      <w:r>
        <w:t>Cz</w:t>
      </w:r>
      <w:proofErr w:type="spellEnd"/>
      <w:r>
        <w:t xml:space="preserve">. </w:t>
      </w:r>
      <w:proofErr w:type="spellStart"/>
      <w:r>
        <w:t>PKiNP</w:t>
      </w:r>
      <w:proofErr w:type="spellEnd"/>
      <w:r>
        <w:t xml:space="preserve"> – </w:t>
      </w:r>
      <w:proofErr w:type="spellStart"/>
      <w:r>
        <w:t>Czasopismo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</w:t>
      </w:r>
      <w:proofErr w:type="spellStart"/>
      <w:r>
        <w:t>Penalnych</w:t>
      </w:r>
      <w:proofErr w:type="spellEnd"/>
      <w:r>
        <w:t xml:space="preserve"> Gd. St. </w:t>
      </w:r>
      <w:proofErr w:type="spellStart"/>
      <w:r>
        <w:t>Praw</w:t>
      </w:r>
      <w:proofErr w:type="spellEnd"/>
      <w:r>
        <w:t xml:space="preserve">. – </w:t>
      </w:r>
      <w:proofErr w:type="spellStart"/>
      <w:r>
        <w:t>Gdańskie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Prawnicze</w:t>
      </w:r>
      <w:proofErr w:type="spellEnd"/>
    </w:p>
    <w:p w:rsidR="00334139" w:rsidRDefault="004B76DF">
      <w:pPr>
        <w:pStyle w:val="Tekstpodstawowy"/>
        <w:spacing w:before="4" w:line="360" w:lineRule="auto"/>
        <w:ind w:right="5167"/>
      </w:pPr>
      <w:r>
        <w:t xml:space="preserve">KPP – </w:t>
      </w:r>
      <w:proofErr w:type="spellStart"/>
      <w:r>
        <w:t>Kwartalnik</w:t>
      </w:r>
      <w:proofErr w:type="spellEnd"/>
      <w:r>
        <w:t xml:space="preserve"> </w:t>
      </w:r>
      <w:proofErr w:type="spellStart"/>
      <w:r>
        <w:t>Pra</w:t>
      </w:r>
      <w:r>
        <w:t>wa</w:t>
      </w:r>
      <w:proofErr w:type="spellEnd"/>
      <w:r>
        <w:t xml:space="preserve"> </w:t>
      </w:r>
      <w:proofErr w:type="spellStart"/>
      <w:r>
        <w:t>Prywatnego</w:t>
      </w:r>
      <w:proofErr w:type="spellEnd"/>
      <w:r>
        <w:t xml:space="preserve"> NP –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Prawo</w:t>
      </w:r>
      <w:proofErr w:type="spellEnd"/>
    </w:p>
    <w:p w:rsidR="00334139" w:rsidRDefault="004B76DF">
      <w:pPr>
        <w:pStyle w:val="Tekstpodstawowy"/>
        <w:spacing w:before="4" w:line="360" w:lineRule="auto"/>
        <w:ind w:right="6327"/>
      </w:pPr>
      <w:proofErr w:type="spellStart"/>
      <w:r>
        <w:t>PiP</w:t>
      </w:r>
      <w:proofErr w:type="spellEnd"/>
      <w:r>
        <w:t xml:space="preserve"> –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PiM</w:t>
      </w:r>
      <w:proofErr w:type="spellEnd"/>
      <w:r>
        <w:t xml:space="preserve">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Medycyna</w:t>
      </w:r>
      <w:proofErr w:type="spellEnd"/>
    </w:p>
    <w:p w:rsidR="00334139" w:rsidRDefault="004B76DF">
      <w:pPr>
        <w:pStyle w:val="Tekstpodstawowy"/>
        <w:spacing w:before="4" w:line="360" w:lineRule="auto"/>
        <w:ind w:right="4528"/>
      </w:pPr>
      <w:proofErr w:type="spellStart"/>
      <w:r>
        <w:t>PiZS</w:t>
      </w:r>
      <w:proofErr w:type="spellEnd"/>
      <w:r>
        <w:t xml:space="preserve"> –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Zabezpieczenie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POP –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Orzecznictwa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Prob. </w:t>
      </w:r>
      <w:proofErr w:type="spellStart"/>
      <w:r>
        <w:t>Egz</w:t>
      </w:r>
      <w:proofErr w:type="spellEnd"/>
      <w:r>
        <w:t xml:space="preserve">. –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Egzekucji</w:t>
      </w:r>
      <w:proofErr w:type="spellEnd"/>
    </w:p>
    <w:p w:rsidR="00334139" w:rsidRDefault="004B76DF">
      <w:pPr>
        <w:pStyle w:val="Tekstpodstawowy"/>
        <w:spacing w:before="6" w:line="360" w:lineRule="auto"/>
        <w:ind w:right="4454"/>
      </w:pPr>
      <w:r>
        <w:t xml:space="preserve">Prob. </w:t>
      </w:r>
      <w:proofErr w:type="spellStart"/>
      <w:r>
        <w:t>Egz</w:t>
      </w:r>
      <w:proofErr w:type="spellEnd"/>
      <w:r>
        <w:t xml:space="preserve">. S. –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Egzekucji</w:t>
      </w:r>
      <w:proofErr w:type="spellEnd"/>
      <w:r>
        <w:t xml:space="preserve"> </w:t>
      </w:r>
      <w:proofErr w:type="spellStart"/>
      <w:r>
        <w:t>Sądowej</w:t>
      </w:r>
      <w:proofErr w:type="spellEnd"/>
      <w:r>
        <w:t xml:space="preserve"> Por. KS – </w:t>
      </w:r>
      <w:proofErr w:type="spellStart"/>
      <w:r>
        <w:t>Poradnik</w:t>
      </w:r>
      <w:proofErr w:type="spellEnd"/>
      <w:r>
        <w:t xml:space="preserve"> </w:t>
      </w:r>
      <w:proofErr w:type="spellStart"/>
      <w:r>
        <w:t>Komornika</w:t>
      </w:r>
      <w:proofErr w:type="spellEnd"/>
      <w:r>
        <w:t xml:space="preserve"> </w:t>
      </w:r>
      <w:proofErr w:type="spellStart"/>
      <w:r>
        <w:t>Sądowego</w:t>
      </w:r>
      <w:proofErr w:type="spellEnd"/>
      <w:r>
        <w:t xml:space="preserve"> PPE –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Egzekucyjnego</w:t>
      </w:r>
      <w:proofErr w:type="spellEnd"/>
    </w:p>
    <w:p w:rsidR="00334139" w:rsidRDefault="004B76DF">
      <w:pPr>
        <w:pStyle w:val="Tekstpodstawowy"/>
        <w:spacing w:before="4"/>
        <w:ind w:right="3001"/>
      </w:pPr>
      <w:r>
        <w:t xml:space="preserve">PPH –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Handlowego</w:t>
      </w:r>
      <w:proofErr w:type="spellEnd"/>
    </w:p>
    <w:p w:rsidR="00334139" w:rsidRDefault="004B76DF">
      <w:pPr>
        <w:pStyle w:val="Tekstpodstawowy"/>
        <w:spacing w:before="139" w:line="360" w:lineRule="auto"/>
        <w:ind w:right="3287"/>
      </w:pPr>
      <w:proofErr w:type="spellStart"/>
      <w:r>
        <w:t>PPiPS</w:t>
      </w:r>
      <w:proofErr w:type="spellEnd"/>
      <w:r>
        <w:t xml:space="preserve"> – Z </w:t>
      </w:r>
      <w:proofErr w:type="spellStart"/>
      <w:r>
        <w:t>Problematyki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 xml:space="preserve"> </w:t>
      </w:r>
      <w:proofErr w:type="spellStart"/>
      <w:r>
        <w:t>Socjalnej</w:t>
      </w:r>
      <w:proofErr w:type="spellEnd"/>
      <w:r>
        <w:t xml:space="preserve"> PPK –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Karnego</w:t>
      </w:r>
      <w:proofErr w:type="spellEnd"/>
    </w:p>
    <w:p w:rsidR="00334139" w:rsidRDefault="004B76DF">
      <w:pPr>
        <w:pStyle w:val="Tekstpodstawowy"/>
        <w:spacing w:before="6"/>
        <w:ind w:right="3001"/>
      </w:pPr>
      <w:r>
        <w:t xml:space="preserve">Pr. Bank.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Banko</w:t>
      </w:r>
      <w:r>
        <w:t>we</w:t>
      </w:r>
      <w:proofErr w:type="spellEnd"/>
    </w:p>
    <w:p w:rsidR="00334139" w:rsidRDefault="004B76DF">
      <w:pPr>
        <w:pStyle w:val="Tekstpodstawowy"/>
        <w:spacing w:before="137" w:line="360" w:lineRule="auto"/>
        <w:ind w:right="4281"/>
      </w:pPr>
      <w:r>
        <w:t xml:space="preserve">Pr. P. Wart.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Papierów</w:t>
      </w:r>
      <w:proofErr w:type="spellEnd"/>
      <w:r>
        <w:t xml:space="preserve"> </w:t>
      </w:r>
      <w:proofErr w:type="spellStart"/>
      <w:r>
        <w:t>Wartościowych</w:t>
      </w:r>
      <w:proofErr w:type="spellEnd"/>
      <w:r>
        <w:t xml:space="preserve"> Pr. </w:t>
      </w:r>
      <w:proofErr w:type="spellStart"/>
      <w:r>
        <w:t>Pracy</w:t>
      </w:r>
      <w:proofErr w:type="spellEnd"/>
      <w:r>
        <w:t xml:space="preserve">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Pracy</w:t>
      </w:r>
      <w:proofErr w:type="spellEnd"/>
    </w:p>
    <w:p w:rsidR="00334139" w:rsidRDefault="004B76DF">
      <w:pPr>
        <w:pStyle w:val="Tekstpodstawowy"/>
        <w:spacing w:before="4" w:line="360" w:lineRule="auto"/>
        <w:ind w:right="5661"/>
      </w:pPr>
      <w:r>
        <w:t xml:space="preserve">Pr. </w:t>
      </w:r>
      <w:proofErr w:type="spellStart"/>
      <w:r>
        <w:t>Spółek</w:t>
      </w:r>
      <w:proofErr w:type="spellEnd"/>
      <w:r>
        <w:t xml:space="preserve">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Spółek</w:t>
      </w:r>
      <w:proofErr w:type="spellEnd"/>
      <w:r>
        <w:t xml:space="preserve">  </w:t>
      </w:r>
      <w:proofErr w:type="spellStart"/>
      <w:r>
        <w:t>Prok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Pr. – </w:t>
      </w:r>
      <w:proofErr w:type="spellStart"/>
      <w:r>
        <w:t>Prokuratura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Prz</w:t>
      </w:r>
      <w:proofErr w:type="spellEnd"/>
      <w:r>
        <w:t xml:space="preserve">. Pod. –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</w:t>
      </w:r>
      <w:proofErr w:type="spellStart"/>
      <w:r>
        <w:t>Prz</w:t>
      </w:r>
      <w:proofErr w:type="spellEnd"/>
      <w:r>
        <w:t xml:space="preserve">. Sejm. –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Sejmowy</w:t>
      </w:r>
      <w:proofErr w:type="spellEnd"/>
      <w:r>
        <w:t xml:space="preserve"> PS – </w:t>
      </w:r>
      <w:proofErr w:type="spellStart"/>
      <w:r>
        <w:t>Przegląd</w:t>
      </w:r>
      <w:proofErr w:type="spellEnd"/>
      <w:r>
        <w:rPr>
          <w:spacing w:val="-3"/>
        </w:rPr>
        <w:t xml:space="preserve"> </w:t>
      </w:r>
      <w:proofErr w:type="spellStart"/>
      <w:r>
        <w:t>Sądowy</w:t>
      </w:r>
      <w:proofErr w:type="spellEnd"/>
    </w:p>
    <w:p w:rsidR="00334139" w:rsidRDefault="004B76DF">
      <w:pPr>
        <w:pStyle w:val="Tekstpodstawowy"/>
        <w:spacing w:before="4"/>
        <w:ind w:right="3001"/>
      </w:pPr>
      <w:r>
        <w:t xml:space="preserve">PUG –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Ustawodawstwa</w:t>
      </w:r>
      <w:proofErr w:type="spellEnd"/>
      <w:r>
        <w:t xml:space="preserve"> </w:t>
      </w:r>
      <w:proofErr w:type="spellStart"/>
      <w:r>
        <w:t>Gospodarczego</w:t>
      </w:r>
      <w:proofErr w:type="spellEnd"/>
    </w:p>
    <w:p w:rsidR="00334139" w:rsidRDefault="004B76DF">
      <w:pPr>
        <w:pStyle w:val="Tekstpodstawowy"/>
        <w:spacing w:before="139" w:line="360" w:lineRule="auto"/>
        <w:ind w:right="3321"/>
      </w:pPr>
      <w:proofErr w:type="spellStart"/>
      <w:r>
        <w:t>RPEiS</w:t>
      </w:r>
      <w:proofErr w:type="spellEnd"/>
      <w:r>
        <w:t xml:space="preserve"> – </w:t>
      </w:r>
      <w:proofErr w:type="spellStart"/>
      <w:r>
        <w:t>Ruch</w:t>
      </w:r>
      <w:proofErr w:type="spellEnd"/>
      <w:r>
        <w:t xml:space="preserve"> </w:t>
      </w:r>
      <w:proofErr w:type="spellStart"/>
      <w:r>
        <w:t>Prawniczy</w:t>
      </w:r>
      <w:proofErr w:type="spellEnd"/>
      <w:r>
        <w:t xml:space="preserve">, </w:t>
      </w:r>
      <w:proofErr w:type="spellStart"/>
      <w:r>
        <w:t>Ekonomiczny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Socjologiczny</w:t>
      </w:r>
      <w:proofErr w:type="spellEnd"/>
      <w:r>
        <w:t xml:space="preserve"> </w:t>
      </w:r>
      <w:proofErr w:type="spellStart"/>
      <w:r>
        <w:t>Rzeczposp</w:t>
      </w:r>
      <w:proofErr w:type="spellEnd"/>
      <w:r>
        <w:t>. – Rzeczpospolita</w:t>
      </w:r>
    </w:p>
    <w:p w:rsidR="00334139" w:rsidRDefault="004B76DF">
      <w:pPr>
        <w:pStyle w:val="Tekstpodstawowy"/>
        <w:spacing w:before="6" w:line="360" w:lineRule="auto"/>
        <w:ind w:right="5208"/>
      </w:pPr>
      <w:r>
        <w:t xml:space="preserve">Sam. </w:t>
      </w:r>
      <w:proofErr w:type="spellStart"/>
      <w:r>
        <w:t>Teryt</w:t>
      </w:r>
      <w:proofErr w:type="spellEnd"/>
      <w:r>
        <w:t xml:space="preserve">. – </w:t>
      </w:r>
      <w:proofErr w:type="spellStart"/>
      <w:r>
        <w:t>Samorząd</w:t>
      </w:r>
      <w:proofErr w:type="spellEnd"/>
      <w:r>
        <w:t xml:space="preserve"> </w:t>
      </w:r>
      <w:proofErr w:type="spellStart"/>
      <w:r>
        <w:t>Terytorialny</w:t>
      </w:r>
      <w:proofErr w:type="spellEnd"/>
      <w:r>
        <w:t xml:space="preserve"> </w:t>
      </w:r>
      <w:proofErr w:type="spellStart"/>
      <w:r>
        <w:t>Sł</w:t>
      </w:r>
      <w:proofErr w:type="spellEnd"/>
      <w:r>
        <w:t xml:space="preserve">. </w:t>
      </w:r>
      <w:proofErr w:type="spellStart"/>
      <w:r>
        <w:t>Prac</w:t>
      </w:r>
      <w:proofErr w:type="spellEnd"/>
      <w:r>
        <w:t xml:space="preserve">. – </w:t>
      </w:r>
      <w:proofErr w:type="spellStart"/>
      <w:r>
        <w:t>Służba</w:t>
      </w:r>
      <w:proofErr w:type="spellEnd"/>
      <w:r>
        <w:t xml:space="preserve"> </w:t>
      </w:r>
      <w:proofErr w:type="spellStart"/>
      <w:r>
        <w:t>Pracownicza</w:t>
      </w:r>
      <w:proofErr w:type="spellEnd"/>
    </w:p>
    <w:p w:rsidR="00334139" w:rsidRDefault="00334139">
      <w:pPr>
        <w:spacing w:line="360" w:lineRule="auto"/>
        <w:sectPr w:rsidR="00334139">
          <w:pgSz w:w="11910" w:h="16840"/>
          <w:pgMar w:top="1340" w:right="1680" w:bottom="280" w:left="1300" w:header="708" w:footer="708" w:gutter="0"/>
          <w:cols w:space="708"/>
        </w:sectPr>
      </w:pPr>
    </w:p>
    <w:p w:rsidR="00334139" w:rsidRDefault="004B76DF">
      <w:pPr>
        <w:pStyle w:val="Tekstpodstawowy"/>
        <w:spacing w:before="52"/>
        <w:ind w:right="429"/>
      </w:pPr>
      <w:r>
        <w:lastRenderedPageBreak/>
        <w:t xml:space="preserve">St. </w:t>
      </w:r>
      <w:proofErr w:type="spellStart"/>
      <w:r>
        <w:t>Praw</w:t>
      </w:r>
      <w:proofErr w:type="spellEnd"/>
      <w:r>
        <w:t xml:space="preserve">. –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Prawnicze</w:t>
      </w:r>
      <w:proofErr w:type="spellEnd"/>
    </w:p>
    <w:p w:rsidR="00334139" w:rsidRDefault="004B76DF">
      <w:pPr>
        <w:pStyle w:val="Tekstpodstawowy"/>
        <w:spacing w:before="139"/>
        <w:ind w:right="429"/>
      </w:pPr>
      <w:r>
        <w:t>St. Pr.-</w:t>
      </w:r>
      <w:proofErr w:type="spellStart"/>
      <w:r>
        <w:t>Ek</w:t>
      </w:r>
      <w:proofErr w:type="spellEnd"/>
      <w:r>
        <w:t xml:space="preserve">. –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Prawno-Ekonomiczne</w:t>
      </w:r>
      <w:proofErr w:type="spellEnd"/>
    </w:p>
    <w:p w:rsidR="00334139" w:rsidRDefault="004B76DF">
      <w:pPr>
        <w:pStyle w:val="Tekstpodstawowy"/>
        <w:spacing w:before="137" w:line="360" w:lineRule="auto"/>
        <w:ind w:right="2975"/>
      </w:pPr>
      <w:proofErr w:type="spellStart"/>
      <w:r>
        <w:t>St.Pr.PiPSp</w:t>
      </w:r>
      <w:proofErr w:type="spellEnd"/>
      <w:r>
        <w:t xml:space="preserve"> – </w:t>
      </w:r>
      <w:proofErr w:type="spellStart"/>
      <w:r>
        <w:t>Studia</w:t>
      </w:r>
      <w:proofErr w:type="spellEnd"/>
      <w:r>
        <w:t xml:space="preserve"> z </w:t>
      </w:r>
      <w:proofErr w:type="spellStart"/>
      <w:r>
        <w:t>za</w:t>
      </w:r>
      <w:r>
        <w:t>kresu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TPP – </w:t>
      </w:r>
      <w:proofErr w:type="spellStart"/>
      <w:r>
        <w:t>Transformacje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Prywatnego</w:t>
      </w:r>
      <w:proofErr w:type="spellEnd"/>
    </w:p>
    <w:p w:rsidR="00334139" w:rsidRDefault="004B76DF">
      <w:pPr>
        <w:pStyle w:val="Tekstpodstawowy"/>
        <w:spacing w:before="4"/>
        <w:ind w:right="429"/>
      </w:pPr>
      <w:r>
        <w:t xml:space="preserve">WPP – </w:t>
      </w:r>
      <w:proofErr w:type="spellStart"/>
      <w:r>
        <w:t>Wojskowy</w:t>
      </w:r>
      <w:proofErr w:type="spellEnd"/>
      <w:r>
        <w:t xml:space="preserve">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Prawniczy</w:t>
      </w:r>
      <w:proofErr w:type="spellEnd"/>
    </w:p>
    <w:p w:rsidR="00334139" w:rsidRDefault="00334139">
      <w:pPr>
        <w:pStyle w:val="Tekstpodstawowy"/>
        <w:ind w:left="0"/>
      </w:pPr>
    </w:p>
    <w:p w:rsidR="00334139" w:rsidRDefault="00334139">
      <w:pPr>
        <w:pStyle w:val="Tekstpodstawowy"/>
        <w:ind w:left="0"/>
      </w:pPr>
    </w:p>
    <w:p w:rsidR="00334139" w:rsidRDefault="004B76DF">
      <w:pPr>
        <w:pStyle w:val="Tekstpodstawowy"/>
        <w:spacing w:line="360" w:lineRule="auto"/>
        <w:ind w:right="90"/>
      </w:pPr>
      <w:proofErr w:type="spellStart"/>
      <w:r>
        <w:t>Większość</w:t>
      </w:r>
      <w:proofErr w:type="spellEnd"/>
      <w:r>
        <w:t xml:space="preserve"> </w:t>
      </w:r>
      <w:proofErr w:type="spellStart"/>
      <w:r>
        <w:t>periodyków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oznaczana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nr</w:t>
      </w:r>
      <w:proofErr w:type="spellEnd"/>
      <w:r>
        <w:t xml:space="preserve">”, </w:t>
      </w:r>
      <w:proofErr w:type="spellStart"/>
      <w:r>
        <w:t>zeszytami</w:t>
      </w:r>
      <w:proofErr w:type="spellEnd"/>
      <w:r>
        <w:t xml:space="preserve"> („z.”) </w:t>
      </w:r>
      <w:proofErr w:type="spellStart"/>
      <w:r>
        <w:t>są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: OSA, </w:t>
      </w:r>
      <w:proofErr w:type="spellStart"/>
      <w:r>
        <w:t>OSPiKA</w:t>
      </w:r>
      <w:proofErr w:type="spellEnd"/>
      <w:r>
        <w:t xml:space="preserve">, OSP, KZS, KPP, </w:t>
      </w:r>
      <w:proofErr w:type="spellStart"/>
      <w:r>
        <w:t>PiP</w:t>
      </w:r>
      <w:proofErr w:type="spellEnd"/>
      <w:r>
        <w:t>, Palestra, POP.</w:t>
      </w:r>
    </w:p>
    <w:p w:rsidR="00334139" w:rsidRDefault="004B76DF">
      <w:pPr>
        <w:pStyle w:val="Tekstpodstawowy"/>
        <w:spacing w:before="4" w:line="360" w:lineRule="auto"/>
        <w:ind w:right="429"/>
      </w:pPr>
      <w:r>
        <w:t xml:space="preserve">Poza </w:t>
      </w:r>
      <w:proofErr w:type="spellStart"/>
      <w:r>
        <w:t>zapisem</w:t>
      </w:r>
      <w:proofErr w:type="spellEnd"/>
      <w:r>
        <w:t xml:space="preserve"> </w:t>
      </w:r>
      <w:proofErr w:type="spellStart"/>
      <w:r>
        <w:t>sygnatur</w:t>
      </w:r>
      <w:proofErr w:type="spellEnd"/>
      <w:r>
        <w:t xml:space="preserve"> </w:t>
      </w:r>
      <w:proofErr w:type="spellStart"/>
      <w:r>
        <w:t>orzeczeń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źródeł</w:t>
      </w:r>
      <w:proofErr w:type="spellEnd"/>
      <w:r>
        <w:t xml:space="preserve"> </w:t>
      </w:r>
      <w:proofErr w:type="spellStart"/>
      <w:r>
        <w:t>międzynarodowych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stosujemy</w:t>
      </w:r>
      <w:proofErr w:type="spellEnd"/>
      <w:r>
        <w:t xml:space="preserve"> </w:t>
      </w:r>
      <w:proofErr w:type="spellStart"/>
      <w:r>
        <w:t>skrótów</w:t>
      </w:r>
      <w:proofErr w:type="spellEnd"/>
      <w:r>
        <w:t xml:space="preserve"> z </w:t>
      </w:r>
      <w:proofErr w:type="spellStart"/>
      <w:r>
        <w:t>ukośnikiem</w:t>
      </w:r>
      <w:proofErr w:type="spellEnd"/>
      <w:r>
        <w:t xml:space="preserve"> (2/1998).</w:t>
      </w:r>
    </w:p>
    <w:p w:rsidR="00334139" w:rsidRDefault="00334139">
      <w:pPr>
        <w:pStyle w:val="Tekstpodstawowy"/>
        <w:ind w:left="0"/>
      </w:pPr>
    </w:p>
    <w:p w:rsidR="00334139" w:rsidRDefault="004B76DF">
      <w:pPr>
        <w:pStyle w:val="Nagwek1"/>
        <w:numPr>
          <w:ilvl w:val="0"/>
          <w:numId w:val="8"/>
        </w:numPr>
        <w:tabs>
          <w:tab w:val="left" w:pos="837"/>
        </w:tabs>
        <w:spacing w:before="148"/>
      </w:pPr>
      <w:proofErr w:type="spellStart"/>
      <w:r>
        <w:t>Inne</w:t>
      </w:r>
      <w:proofErr w:type="spellEnd"/>
      <w:r>
        <w:t>:</w:t>
      </w:r>
    </w:p>
    <w:p w:rsidR="00334139" w:rsidRDefault="004B76DF">
      <w:pPr>
        <w:pStyle w:val="Akapitzlist"/>
        <w:numPr>
          <w:ilvl w:val="0"/>
          <w:numId w:val="1"/>
        </w:numPr>
        <w:tabs>
          <w:tab w:val="left" w:pos="357"/>
        </w:tabs>
        <w:spacing w:before="132"/>
        <w:rPr>
          <w:sz w:val="24"/>
        </w:rPr>
      </w:pPr>
      <w:proofErr w:type="spellStart"/>
      <w:r>
        <w:rPr>
          <w:sz w:val="24"/>
        </w:rPr>
        <w:t>Zapis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: z 17 </w:t>
      </w:r>
      <w:proofErr w:type="spellStart"/>
      <w:r>
        <w:rPr>
          <w:sz w:val="24"/>
        </w:rPr>
        <w:t>czerwca</w:t>
      </w:r>
      <w:proofErr w:type="spellEnd"/>
      <w:r>
        <w:rPr>
          <w:sz w:val="24"/>
        </w:rPr>
        <w:t xml:space="preserve"> 2002 r.; w </w:t>
      </w:r>
      <w:proofErr w:type="spellStart"/>
      <w:r>
        <w:rPr>
          <w:sz w:val="24"/>
        </w:rPr>
        <w:t>latach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80.</w:t>
      </w:r>
    </w:p>
    <w:p w:rsidR="00334139" w:rsidRDefault="004B76DF">
      <w:pPr>
        <w:pStyle w:val="Akapitzlist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Umlauty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zapisujemy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kropkami</w:t>
      </w:r>
      <w:proofErr w:type="spellEnd"/>
      <w:r>
        <w:rPr>
          <w:sz w:val="24"/>
        </w:rPr>
        <w:t xml:space="preserve"> (np. ö,</w:t>
      </w:r>
      <w:r>
        <w:rPr>
          <w:spacing w:val="-12"/>
          <w:sz w:val="24"/>
        </w:rPr>
        <w:t xml:space="preserve"> </w:t>
      </w:r>
      <w:r>
        <w:rPr>
          <w:sz w:val="24"/>
        </w:rPr>
        <w:t>ü).</w:t>
      </w:r>
    </w:p>
    <w:p w:rsidR="00334139" w:rsidRDefault="004B76DF">
      <w:pPr>
        <w:pStyle w:val="Akapitzlist"/>
        <w:numPr>
          <w:ilvl w:val="0"/>
          <w:numId w:val="1"/>
        </w:numPr>
        <w:tabs>
          <w:tab w:val="left" w:pos="357"/>
        </w:tabs>
        <w:spacing w:before="137"/>
        <w:rPr>
          <w:sz w:val="24"/>
        </w:rPr>
      </w:pPr>
      <w:proofErr w:type="spellStart"/>
      <w:r>
        <w:rPr>
          <w:sz w:val="24"/>
        </w:rPr>
        <w:t>Zapis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ułamków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dziesiętnych</w:t>
      </w:r>
      <w:proofErr w:type="spellEnd"/>
      <w:r>
        <w:rPr>
          <w:sz w:val="24"/>
        </w:rPr>
        <w:t xml:space="preserve">: z </w:t>
      </w:r>
      <w:proofErr w:type="spellStart"/>
      <w:r>
        <w:rPr>
          <w:sz w:val="24"/>
        </w:rPr>
        <w:t>przecinkiem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kropką</w:t>
      </w:r>
      <w:proofErr w:type="spellEnd"/>
      <w:r>
        <w:rPr>
          <w:sz w:val="24"/>
        </w:rPr>
        <w:t xml:space="preserve"> (np.</w:t>
      </w:r>
      <w:r>
        <w:rPr>
          <w:spacing w:val="-11"/>
          <w:sz w:val="24"/>
        </w:rPr>
        <w:t xml:space="preserve"> </w:t>
      </w:r>
      <w:r>
        <w:rPr>
          <w:sz w:val="24"/>
        </w:rPr>
        <w:t>18,7%).</w:t>
      </w:r>
    </w:p>
    <w:p w:rsidR="00334139" w:rsidRDefault="004B76DF">
      <w:pPr>
        <w:pStyle w:val="Akapitzlist"/>
        <w:numPr>
          <w:ilvl w:val="0"/>
          <w:numId w:val="1"/>
        </w:numPr>
        <w:tabs>
          <w:tab w:val="left" w:pos="357"/>
        </w:tabs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odwołaniach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stosujemy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formę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zob</w:t>
      </w:r>
      <w:proofErr w:type="spellEnd"/>
      <w:r>
        <w:rPr>
          <w:sz w:val="24"/>
        </w:rPr>
        <w:t xml:space="preserve">.”, a </w:t>
      </w:r>
      <w:proofErr w:type="spellStart"/>
      <w:r>
        <w:rPr>
          <w:sz w:val="24"/>
        </w:rPr>
        <w:t>nie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patrz</w:t>
      </w:r>
      <w:proofErr w:type="spellEnd"/>
      <w:r>
        <w:rPr>
          <w:sz w:val="24"/>
        </w:rPr>
        <w:t>”.</w:t>
      </w:r>
    </w:p>
    <w:p w:rsidR="00334139" w:rsidRDefault="004B76DF">
      <w:pPr>
        <w:pStyle w:val="Akapitzlist"/>
        <w:numPr>
          <w:ilvl w:val="0"/>
          <w:numId w:val="1"/>
        </w:numPr>
        <w:tabs>
          <w:tab w:val="left" w:pos="357"/>
        </w:tabs>
        <w:spacing w:before="137"/>
        <w:rPr>
          <w:sz w:val="24"/>
        </w:rPr>
      </w:pPr>
      <w:r>
        <w:rPr>
          <w:sz w:val="24"/>
        </w:rPr>
        <w:t xml:space="preserve">Pod </w:t>
      </w:r>
      <w:proofErr w:type="spellStart"/>
      <w:r>
        <w:rPr>
          <w:sz w:val="24"/>
        </w:rPr>
        <w:t>względem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powinna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zawierać</w:t>
      </w:r>
      <w:proofErr w:type="spellEnd"/>
      <w:r>
        <w:rPr>
          <w:sz w:val="24"/>
        </w:rPr>
        <w:t>:</w:t>
      </w:r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ind w:left="255" w:hanging="139"/>
        <w:rPr>
          <w:sz w:val="24"/>
        </w:rPr>
      </w:pPr>
      <w:proofErr w:type="spellStart"/>
      <w:r>
        <w:rPr>
          <w:sz w:val="24"/>
        </w:rPr>
        <w:t>wstęp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wprowadzenie</w:t>
      </w:r>
      <w:proofErr w:type="spellEnd"/>
      <w:r>
        <w:rPr>
          <w:sz w:val="24"/>
        </w:rPr>
        <w:t>),</w:t>
      </w:r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spacing w:before="137"/>
        <w:ind w:left="255" w:hanging="139"/>
        <w:rPr>
          <w:sz w:val="24"/>
        </w:rPr>
      </w:pPr>
      <w:proofErr w:type="spellStart"/>
      <w:r>
        <w:rPr>
          <w:sz w:val="24"/>
        </w:rPr>
        <w:t>rozwinięcie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część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merytoryczna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wewnęt</w:t>
      </w:r>
      <w:r>
        <w:rPr>
          <w:sz w:val="24"/>
        </w:rPr>
        <w:t>rznie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usystematyzowana</w:t>
      </w:r>
      <w:proofErr w:type="spellEnd"/>
      <w:r>
        <w:rPr>
          <w:sz w:val="24"/>
        </w:rPr>
        <w:t>),</w:t>
      </w:r>
    </w:p>
    <w:p w:rsidR="00334139" w:rsidRDefault="004B76DF">
      <w:pPr>
        <w:pStyle w:val="Akapitzlist"/>
        <w:numPr>
          <w:ilvl w:val="0"/>
          <w:numId w:val="7"/>
        </w:numPr>
        <w:tabs>
          <w:tab w:val="left" w:pos="256"/>
        </w:tabs>
        <w:ind w:left="255" w:hanging="139"/>
        <w:rPr>
          <w:sz w:val="24"/>
        </w:rPr>
      </w:pPr>
      <w:proofErr w:type="spellStart"/>
      <w:r>
        <w:rPr>
          <w:sz w:val="24"/>
        </w:rPr>
        <w:t>zakończenie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wnioski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konkluzje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podsumowanie</w:t>
      </w:r>
      <w:proofErr w:type="spellEnd"/>
      <w:r>
        <w:rPr>
          <w:sz w:val="24"/>
        </w:rPr>
        <w:t>)</w:t>
      </w:r>
    </w:p>
    <w:p w:rsidR="00334139" w:rsidRDefault="004B76DF">
      <w:pPr>
        <w:pStyle w:val="Akapitzlist"/>
        <w:numPr>
          <w:ilvl w:val="0"/>
          <w:numId w:val="1"/>
        </w:numPr>
        <w:tabs>
          <w:tab w:val="left" w:pos="357"/>
        </w:tabs>
        <w:spacing w:before="137"/>
        <w:rPr>
          <w:sz w:val="24"/>
        </w:rPr>
      </w:pPr>
      <w:proofErr w:type="spellStart"/>
      <w:r>
        <w:rPr>
          <w:sz w:val="24"/>
        </w:rPr>
        <w:t>Cytowanie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źródeł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elektronicznych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ostatniego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wejścia</w:t>
      </w:r>
      <w:proofErr w:type="spellEnd"/>
      <w:r>
        <w:rPr>
          <w:sz w:val="24"/>
        </w:rPr>
        <w:t>.</w:t>
      </w:r>
    </w:p>
    <w:sectPr w:rsidR="00334139">
      <w:pgSz w:w="11910" w:h="16840"/>
      <w:pgMar w:top="13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9F8"/>
    <w:multiLevelType w:val="hybridMultilevel"/>
    <w:tmpl w:val="47C6E400"/>
    <w:lvl w:ilvl="0" w:tplc="8D8CC450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71E2CB6">
      <w:numFmt w:val="bullet"/>
      <w:lvlText w:val="•"/>
      <w:lvlJc w:val="left"/>
      <w:pPr>
        <w:ind w:left="1036" w:hanging="180"/>
      </w:pPr>
      <w:rPr>
        <w:rFonts w:hint="default"/>
      </w:rPr>
    </w:lvl>
    <w:lvl w:ilvl="2" w:tplc="BC70CC98">
      <w:numFmt w:val="bullet"/>
      <w:lvlText w:val="•"/>
      <w:lvlJc w:val="left"/>
      <w:pPr>
        <w:ind w:left="1953" w:hanging="180"/>
      </w:pPr>
      <w:rPr>
        <w:rFonts w:hint="default"/>
      </w:rPr>
    </w:lvl>
    <w:lvl w:ilvl="3" w:tplc="56D234AA">
      <w:numFmt w:val="bullet"/>
      <w:lvlText w:val="•"/>
      <w:lvlJc w:val="left"/>
      <w:pPr>
        <w:ind w:left="2869" w:hanging="180"/>
      </w:pPr>
      <w:rPr>
        <w:rFonts w:hint="default"/>
      </w:rPr>
    </w:lvl>
    <w:lvl w:ilvl="4" w:tplc="F00EDDA2">
      <w:numFmt w:val="bullet"/>
      <w:lvlText w:val="•"/>
      <w:lvlJc w:val="left"/>
      <w:pPr>
        <w:ind w:left="3786" w:hanging="180"/>
      </w:pPr>
      <w:rPr>
        <w:rFonts w:hint="default"/>
      </w:rPr>
    </w:lvl>
    <w:lvl w:ilvl="5" w:tplc="14020DCE">
      <w:numFmt w:val="bullet"/>
      <w:lvlText w:val="•"/>
      <w:lvlJc w:val="left"/>
      <w:pPr>
        <w:ind w:left="4703" w:hanging="180"/>
      </w:pPr>
      <w:rPr>
        <w:rFonts w:hint="default"/>
      </w:rPr>
    </w:lvl>
    <w:lvl w:ilvl="6" w:tplc="D5641BCE">
      <w:numFmt w:val="bullet"/>
      <w:lvlText w:val="•"/>
      <w:lvlJc w:val="left"/>
      <w:pPr>
        <w:ind w:left="5619" w:hanging="180"/>
      </w:pPr>
      <w:rPr>
        <w:rFonts w:hint="default"/>
      </w:rPr>
    </w:lvl>
    <w:lvl w:ilvl="7" w:tplc="0FB4C17C">
      <w:numFmt w:val="bullet"/>
      <w:lvlText w:val="•"/>
      <w:lvlJc w:val="left"/>
      <w:pPr>
        <w:ind w:left="6536" w:hanging="180"/>
      </w:pPr>
      <w:rPr>
        <w:rFonts w:hint="default"/>
      </w:rPr>
    </w:lvl>
    <w:lvl w:ilvl="8" w:tplc="492EE55C">
      <w:numFmt w:val="bullet"/>
      <w:lvlText w:val="•"/>
      <w:lvlJc w:val="left"/>
      <w:pPr>
        <w:ind w:left="7453" w:hanging="180"/>
      </w:pPr>
      <w:rPr>
        <w:rFonts w:hint="default"/>
      </w:rPr>
    </w:lvl>
  </w:abstractNum>
  <w:abstractNum w:abstractNumId="1" w15:restartNumberingAfterBreak="0">
    <w:nsid w:val="1764126D"/>
    <w:multiLevelType w:val="hybridMultilevel"/>
    <w:tmpl w:val="42B0C44C"/>
    <w:lvl w:ilvl="0" w:tplc="523E9D00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BC80F8">
      <w:numFmt w:val="bullet"/>
      <w:lvlText w:val="•"/>
      <w:lvlJc w:val="left"/>
      <w:pPr>
        <w:ind w:left="1038" w:hanging="264"/>
      </w:pPr>
      <w:rPr>
        <w:rFonts w:hint="default"/>
      </w:rPr>
    </w:lvl>
    <w:lvl w:ilvl="2" w:tplc="2138DE4E">
      <w:numFmt w:val="bullet"/>
      <w:lvlText w:val="•"/>
      <w:lvlJc w:val="left"/>
      <w:pPr>
        <w:ind w:left="1957" w:hanging="264"/>
      </w:pPr>
      <w:rPr>
        <w:rFonts w:hint="default"/>
      </w:rPr>
    </w:lvl>
    <w:lvl w:ilvl="3" w:tplc="17463B92">
      <w:numFmt w:val="bullet"/>
      <w:lvlText w:val="•"/>
      <w:lvlJc w:val="left"/>
      <w:pPr>
        <w:ind w:left="2875" w:hanging="264"/>
      </w:pPr>
      <w:rPr>
        <w:rFonts w:hint="default"/>
      </w:rPr>
    </w:lvl>
    <w:lvl w:ilvl="4" w:tplc="CE0895E4">
      <w:numFmt w:val="bullet"/>
      <w:lvlText w:val="•"/>
      <w:lvlJc w:val="left"/>
      <w:pPr>
        <w:ind w:left="3794" w:hanging="264"/>
      </w:pPr>
      <w:rPr>
        <w:rFonts w:hint="default"/>
      </w:rPr>
    </w:lvl>
    <w:lvl w:ilvl="5" w:tplc="DC06583C">
      <w:numFmt w:val="bullet"/>
      <w:lvlText w:val="•"/>
      <w:lvlJc w:val="left"/>
      <w:pPr>
        <w:ind w:left="4713" w:hanging="264"/>
      </w:pPr>
      <w:rPr>
        <w:rFonts w:hint="default"/>
      </w:rPr>
    </w:lvl>
    <w:lvl w:ilvl="6" w:tplc="531E20A4">
      <w:numFmt w:val="bullet"/>
      <w:lvlText w:val="•"/>
      <w:lvlJc w:val="left"/>
      <w:pPr>
        <w:ind w:left="5631" w:hanging="264"/>
      </w:pPr>
      <w:rPr>
        <w:rFonts w:hint="default"/>
      </w:rPr>
    </w:lvl>
    <w:lvl w:ilvl="7" w:tplc="BBEE32BC">
      <w:numFmt w:val="bullet"/>
      <w:lvlText w:val="•"/>
      <w:lvlJc w:val="left"/>
      <w:pPr>
        <w:ind w:left="6550" w:hanging="264"/>
      </w:pPr>
      <w:rPr>
        <w:rFonts w:hint="default"/>
      </w:rPr>
    </w:lvl>
    <w:lvl w:ilvl="8" w:tplc="A77E16C8">
      <w:numFmt w:val="bullet"/>
      <w:lvlText w:val="•"/>
      <w:lvlJc w:val="left"/>
      <w:pPr>
        <w:ind w:left="7469" w:hanging="264"/>
      </w:pPr>
      <w:rPr>
        <w:rFonts w:hint="default"/>
      </w:rPr>
    </w:lvl>
  </w:abstractNum>
  <w:abstractNum w:abstractNumId="2" w15:restartNumberingAfterBreak="0">
    <w:nsid w:val="2F0B7639"/>
    <w:multiLevelType w:val="hybridMultilevel"/>
    <w:tmpl w:val="96D01B9A"/>
    <w:lvl w:ilvl="0" w:tplc="30BAD1E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972A97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0869C4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BB0511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9D61DB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7525D9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32473F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1C848A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DCE40F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 w15:restartNumberingAfterBreak="0">
    <w:nsid w:val="310E260D"/>
    <w:multiLevelType w:val="hybridMultilevel"/>
    <w:tmpl w:val="168084D2"/>
    <w:lvl w:ilvl="0" w:tplc="E348F74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B612F8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3C6EB122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D5EC787C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BD781AB2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769EF144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44667B3A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C60C751A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DE1C7CB2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4" w15:restartNumberingAfterBreak="0">
    <w:nsid w:val="3BB8515F"/>
    <w:multiLevelType w:val="hybridMultilevel"/>
    <w:tmpl w:val="E624B8F6"/>
    <w:lvl w:ilvl="0" w:tplc="45DA17B0">
      <w:start w:val="10"/>
      <w:numFmt w:val="upperLetter"/>
      <w:lvlText w:val="%1."/>
      <w:lvlJc w:val="left"/>
      <w:pPr>
        <w:ind w:left="341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2930683E">
      <w:numFmt w:val="bullet"/>
      <w:lvlText w:val="•"/>
      <w:lvlJc w:val="left"/>
      <w:pPr>
        <w:ind w:left="1236" w:hanging="226"/>
      </w:pPr>
      <w:rPr>
        <w:rFonts w:hint="default"/>
      </w:rPr>
    </w:lvl>
    <w:lvl w:ilvl="2" w:tplc="9634C136">
      <w:numFmt w:val="bullet"/>
      <w:lvlText w:val="•"/>
      <w:lvlJc w:val="left"/>
      <w:pPr>
        <w:ind w:left="2133" w:hanging="226"/>
      </w:pPr>
      <w:rPr>
        <w:rFonts w:hint="default"/>
      </w:rPr>
    </w:lvl>
    <w:lvl w:ilvl="3" w:tplc="DCFEAF7C">
      <w:numFmt w:val="bullet"/>
      <w:lvlText w:val="•"/>
      <w:lvlJc w:val="left"/>
      <w:pPr>
        <w:ind w:left="3029" w:hanging="226"/>
      </w:pPr>
      <w:rPr>
        <w:rFonts w:hint="default"/>
      </w:rPr>
    </w:lvl>
    <w:lvl w:ilvl="4" w:tplc="A456EC3C">
      <w:numFmt w:val="bullet"/>
      <w:lvlText w:val="•"/>
      <w:lvlJc w:val="left"/>
      <w:pPr>
        <w:ind w:left="3926" w:hanging="226"/>
      </w:pPr>
      <w:rPr>
        <w:rFonts w:hint="default"/>
      </w:rPr>
    </w:lvl>
    <w:lvl w:ilvl="5" w:tplc="7E4A4E3C">
      <w:numFmt w:val="bullet"/>
      <w:lvlText w:val="•"/>
      <w:lvlJc w:val="left"/>
      <w:pPr>
        <w:ind w:left="4823" w:hanging="226"/>
      </w:pPr>
      <w:rPr>
        <w:rFonts w:hint="default"/>
      </w:rPr>
    </w:lvl>
    <w:lvl w:ilvl="6" w:tplc="D9A6415A">
      <w:numFmt w:val="bullet"/>
      <w:lvlText w:val="•"/>
      <w:lvlJc w:val="left"/>
      <w:pPr>
        <w:ind w:left="5719" w:hanging="226"/>
      </w:pPr>
      <w:rPr>
        <w:rFonts w:hint="default"/>
      </w:rPr>
    </w:lvl>
    <w:lvl w:ilvl="7" w:tplc="7D6294C0">
      <w:numFmt w:val="bullet"/>
      <w:lvlText w:val="•"/>
      <w:lvlJc w:val="left"/>
      <w:pPr>
        <w:ind w:left="6616" w:hanging="226"/>
      </w:pPr>
      <w:rPr>
        <w:rFonts w:hint="default"/>
      </w:rPr>
    </w:lvl>
    <w:lvl w:ilvl="8" w:tplc="27C07D46">
      <w:numFmt w:val="bullet"/>
      <w:lvlText w:val="•"/>
      <w:lvlJc w:val="left"/>
      <w:pPr>
        <w:ind w:left="7513" w:hanging="226"/>
      </w:pPr>
      <w:rPr>
        <w:rFonts w:hint="default"/>
      </w:rPr>
    </w:lvl>
  </w:abstractNum>
  <w:abstractNum w:abstractNumId="5" w15:restartNumberingAfterBreak="0">
    <w:nsid w:val="4A915600"/>
    <w:multiLevelType w:val="hybridMultilevel"/>
    <w:tmpl w:val="EC401696"/>
    <w:lvl w:ilvl="0" w:tplc="D33ADA8E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8C09D04">
      <w:numFmt w:val="bullet"/>
      <w:lvlText w:val="•"/>
      <w:lvlJc w:val="left"/>
      <w:pPr>
        <w:ind w:left="1038" w:hanging="180"/>
      </w:pPr>
      <w:rPr>
        <w:rFonts w:hint="default"/>
      </w:rPr>
    </w:lvl>
    <w:lvl w:ilvl="2" w:tplc="26C01ABC">
      <w:numFmt w:val="bullet"/>
      <w:lvlText w:val="•"/>
      <w:lvlJc w:val="left"/>
      <w:pPr>
        <w:ind w:left="1957" w:hanging="180"/>
      </w:pPr>
      <w:rPr>
        <w:rFonts w:hint="default"/>
      </w:rPr>
    </w:lvl>
    <w:lvl w:ilvl="3" w:tplc="EBE2E4BC">
      <w:numFmt w:val="bullet"/>
      <w:lvlText w:val="•"/>
      <w:lvlJc w:val="left"/>
      <w:pPr>
        <w:ind w:left="2875" w:hanging="180"/>
      </w:pPr>
      <w:rPr>
        <w:rFonts w:hint="default"/>
      </w:rPr>
    </w:lvl>
    <w:lvl w:ilvl="4" w:tplc="A6EE91B6">
      <w:numFmt w:val="bullet"/>
      <w:lvlText w:val="•"/>
      <w:lvlJc w:val="left"/>
      <w:pPr>
        <w:ind w:left="3794" w:hanging="180"/>
      </w:pPr>
      <w:rPr>
        <w:rFonts w:hint="default"/>
      </w:rPr>
    </w:lvl>
    <w:lvl w:ilvl="5" w:tplc="5ACA71D8">
      <w:numFmt w:val="bullet"/>
      <w:lvlText w:val="•"/>
      <w:lvlJc w:val="left"/>
      <w:pPr>
        <w:ind w:left="4713" w:hanging="180"/>
      </w:pPr>
      <w:rPr>
        <w:rFonts w:hint="default"/>
      </w:rPr>
    </w:lvl>
    <w:lvl w:ilvl="6" w:tplc="02363FB4">
      <w:numFmt w:val="bullet"/>
      <w:lvlText w:val="•"/>
      <w:lvlJc w:val="left"/>
      <w:pPr>
        <w:ind w:left="5631" w:hanging="180"/>
      </w:pPr>
      <w:rPr>
        <w:rFonts w:hint="default"/>
      </w:rPr>
    </w:lvl>
    <w:lvl w:ilvl="7" w:tplc="6BF86E92">
      <w:numFmt w:val="bullet"/>
      <w:lvlText w:val="•"/>
      <w:lvlJc w:val="left"/>
      <w:pPr>
        <w:ind w:left="6550" w:hanging="180"/>
      </w:pPr>
      <w:rPr>
        <w:rFonts w:hint="default"/>
      </w:rPr>
    </w:lvl>
    <w:lvl w:ilvl="8" w:tplc="519EAC82">
      <w:numFmt w:val="bullet"/>
      <w:lvlText w:val="•"/>
      <w:lvlJc w:val="left"/>
      <w:pPr>
        <w:ind w:left="7469" w:hanging="180"/>
      </w:pPr>
      <w:rPr>
        <w:rFonts w:hint="default"/>
      </w:rPr>
    </w:lvl>
  </w:abstractNum>
  <w:abstractNum w:abstractNumId="6" w15:restartNumberingAfterBreak="0">
    <w:nsid w:val="52D91DFB"/>
    <w:multiLevelType w:val="multilevel"/>
    <w:tmpl w:val="B2920B7A"/>
    <w:lvl w:ilvl="0">
      <w:start w:val="11"/>
      <w:numFmt w:val="lowerLetter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16"/>
      <w:numFmt w:val="lowerLetter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lowerLetter"/>
      <w:lvlText w:val="%1.%2.%3."/>
      <w:lvlJc w:val="left"/>
      <w:pPr>
        <w:ind w:left="702" w:hanging="5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12" w:hanging="586"/>
      </w:pPr>
      <w:rPr>
        <w:rFonts w:hint="default"/>
      </w:rPr>
    </w:lvl>
    <w:lvl w:ilvl="4">
      <w:numFmt w:val="bullet"/>
      <w:lvlText w:val="•"/>
      <w:lvlJc w:val="left"/>
      <w:pPr>
        <w:ind w:left="3568" w:hanging="586"/>
      </w:pPr>
      <w:rPr>
        <w:rFonts w:hint="default"/>
      </w:rPr>
    </w:lvl>
    <w:lvl w:ilvl="5">
      <w:numFmt w:val="bullet"/>
      <w:lvlText w:val="•"/>
      <w:lvlJc w:val="left"/>
      <w:pPr>
        <w:ind w:left="4525" w:hanging="586"/>
      </w:pPr>
      <w:rPr>
        <w:rFonts w:hint="default"/>
      </w:rPr>
    </w:lvl>
    <w:lvl w:ilvl="6">
      <w:numFmt w:val="bullet"/>
      <w:lvlText w:val="•"/>
      <w:lvlJc w:val="left"/>
      <w:pPr>
        <w:ind w:left="5481" w:hanging="586"/>
      </w:pPr>
      <w:rPr>
        <w:rFonts w:hint="default"/>
      </w:rPr>
    </w:lvl>
    <w:lvl w:ilvl="7">
      <w:numFmt w:val="bullet"/>
      <w:lvlText w:val="•"/>
      <w:lvlJc w:val="left"/>
      <w:pPr>
        <w:ind w:left="6437" w:hanging="586"/>
      </w:pPr>
      <w:rPr>
        <w:rFonts w:hint="default"/>
      </w:rPr>
    </w:lvl>
    <w:lvl w:ilvl="8">
      <w:numFmt w:val="bullet"/>
      <w:lvlText w:val="•"/>
      <w:lvlJc w:val="left"/>
      <w:pPr>
        <w:ind w:left="7393" w:hanging="586"/>
      </w:pPr>
      <w:rPr>
        <w:rFonts w:hint="default"/>
      </w:rPr>
    </w:lvl>
  </w:abstractNum>
  <w:abstractNum w:abstractNumId="7" w15:restartNumberingAfterBreak="0">
    <w:nsid w:val="5FE768C8"/>
    <w:multiLevelType w:val="hybridMultilevel"/>
    <w:tmpl w:val="2A4AAE76"/>
    <w:lvl w:ilvl="0" w:tplc="8DA0A2A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F8C55C8"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49CEF6A2"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31D2CFB8"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3F029C5A">
      <w:numFmt w:val="bullet"/>
      <w:lvlText w:val="•"/>
      <w:lvlJc w:val="left"/>
      <w:pPr>
        <w:ind w:left="3930" w:hanging="240"/>
      </w:pPr>
      <w:rPr>
        <w:rFonts w:hint="default"/>
      </w:rPr>
    </w:lvl>
    <w:lvl w:ilvl="5" w:tplc="B0B0C35A">
      <w:numFmt w:val="bullet"/>
      <w:lvlText w:val="•"/>
      <w:lvlJc w:val="left"/>
      <w:pPr>
        <w:ind w:left="4823" w:hanging="240"/>
      </w:pPr>
      <w:rPr>
        <w:rFonts w:hint="default"/>
      </w:rPr>
    </w:lvl>
    <w:lvl w:ilvl="6" w:tplc="0E2E58FA">
      <w:numFmt w:val="bullet"/>
      <w:lvlText w:val="•"/>
      <w:lvlJc w:val="left"/>
      <w:pPr>
        <w:ind w:left="5715" w:hanging="240"/>
      </w:pPr>
      <w:rPr>
        <w:rFonts w:hint="default"/>
      </w:rPr>
    </w:lvl>
    <w:lvl w:ilvl="7" w:tplc="E5A44C62">
      <w:numFmt w:val="bullet"/>
      <w:lvlText w:val="•"/>
      <w:lvlJc w:val="left"/>
      <w:pPr>
        <w:ind w:left="6608" w:hanging="240"/>
      </w:pPr>
      <w:rPr>
        <w:rFonts w:hint="default"/>
      </w:rPr>
    </w:lvl>
    <w:lvl w:ilvl="8" w:tplc="A86A830E">
      <w:numFmt w:val="bullet"/>
      <w:lvlText w:val="•"/>
      <w:lvlJc w:val="left"/>
      <w:pPr>
        <w:ind w:left="7501" w:hanging="2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4139"/>
    <w:rsid w:val="00334139"/>
    <w:rsid w:val="004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5B2C-AD47-4FD2-A8AC-EC9E869C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836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9"/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EDYCJI TEKSTÓW</dc:title>
  <dc:creator>Paweł Dębowski</dc:creator>
  <cp:lastModifiedBy>Agusia</cp:lastModifiedBy>
  <cp:revision>2</cp:revision>
  <dcterms:created xsi:type="dcterms:W3CDTF">2016-11-11T10:34:00Z</dcterms:created>
  <dcterms:modified xsi:type="dcterms:W3CDTF">2016-11-11T10:34:00Z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2016-11-11T00:00:00Z</vt:filetime>
  </property>
</Properties>
</file>